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CF" w:rsidRPr="00710ECF" w:rsidRDefault="00710ECF" w:rsidP="00DC4884">
      <w:pPr>
        <w:tabs>
          <w:tab w:val="left" w:pos="2955"/>
        </w:tabs>
        <w:jc w:val="center"/>
        <w:rPr>
          <w:rFonts w:ascii="Garamond" w:hAnsi="Garamond"/>
          <w:sz w:val="28"/>
          <w:szCs w:val="28"/>
        </w:rPr>
      </w:pPr>
      <w:r w:rsidRPr="00710ECF">
        <w:rPr>
          <w:rFonts w:ascii="Garamond" w:hAnsi="Garamond"/>
          <w:sz w:val="28"/>
          <w:szCs w:val="28"/>
        </w:rPr>
        <w:t>Comunicato Stampa</w:t>
      </w:r>
    </w:p>
    <w:p w:rsidR="00710ECF" w:rsidRDefault="00710ECF" w:rsidP="00DC4884">
      <w:pPr>
        <w:tabs>
          <w:tab w:val="left" w:pos="2955"/>
        </w:tabs>
        <w:jc w:val="center"/>
        <w:rPr>
          <w:rFonts w:ascii="Garamond" w:hAnsi="Garamond"/>
        </w:rPr>
      </w:pPr>
    </w:p>
    <w:p w:rsidR="00D70A55" w:rsidRPr="00710ECF" w:rsidRDefault="00DC4884" w:rsidP="00DC4884">
      <w:pPr>
        <w:tabs>
          <w:tab w:val="left" w:pos="2955"/>
        </w:tabs>
        <w:jc w:val="center"/>
        <w:rPr>
          <w:rFonts w:ascii="Garamond" w:hAnsi="Garamond"/>
          <w:b/>
        </w:rPr>
      </w:pPr>
      <w:r w:rsidRPr="00710ECF">
        <w:rPr>
          <w:rFonts w:ascii="Garamond" w:hAnsi="Garamond"/>
          <w:b/>
        </w:rPr>
        <w:t>SCUOLA INTERNAZIONALE L’AQUILA,   FUTURO ASSICURATO  CON I FONDI MIUR</w:t>
      </w:r>
    </w:p>
    <w:p w:rsidR="0039733B" w:rsidRPr="00A26E5B" w:rsidRDefault="00710ECF" w:rsidP="00DC4884">
      <w:pPr>
        <w:tabs>
          <w:tab w:val="left" w:pos="2955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DC4884" w:rsidRPr="00A26E5B">
        <w:rPr>
          <w:rFonts w:ascii="Garamond" w:hAnsi="Garamond"/>
          <w:sz w:val="24"/>
          <w:szCs w:val="24"/>
        </w:rPr>
        <w:t>Prosecuzione garantita della rete di Scuola Internazionale di L’Aquila</w:t>
      </w:r>
      <w:r w:rsidR="0039733B" w:rsidRPr="00A26E5B">
        <w:rPr>
          <w:rFonts w:ascii="Garamond" w:hAnsi="Garamond"/>
          <w:sz w:val="24"/>
          <w:szCs w:val="24"/>
        </w:rPr>
        <w:t xml:space="preserve"> “</w:t>
      </w:r>
      <w:proofErr w:type="spellStart"/>
      <w:r w:rsidR="0039733B" w:rsidRPr="00A26E5B">
        <w:rPr>
          <w:rFonts w:ascii="Garamond" w:hAnsi="Garamond"/>
          <w:sz w:val="24"/>
          <w:szCs w:val="24"/>
        </w:rPr>
        <w:t>Eagles</w:t>
      </w:r>
      <w:proofErr w:type="spellEnd"/>
      <w:r w:rsidR="0039733B" w:rsidRPr="00A26E5B">
        <w:rPr>
          <w:rFonts w:ascii="Garamond" w:hAnsi="Garamond"/>
          <w:sz w:val="24"/>
          <w:szCs w:val="24"/>
        </w:rPr>
        <w:t xml:space="preserve">  </w:t>
      </w:r>
      <w:proofErr w:type="spellStart"/>
      <w:r>
        <w:rPr>
          <w:rFonts w:ascii="Garamond" w:hAnsi="Garamond"/>
          <w:sz w:val="24"/>
          <w:szCs w:val="24"/>
        </w:rPr>
        <w:t>a</w:t>
      </w:r>
      <w:r w:rsidR="0039733B" w:rsidRPr="00A26E5B">
        <w:rPr>
          <w:rFonts w:ascii="Garamond" w:hAnsi="Garamond"/>
          <w:sz w:val="24"/>
          <w:szCs w:val="24"/>
        </w:rPr>
        <w:t>round</w:t>
      </w:r>
      <w:proofErr w:type="spellEnd"/>
      <w:r w:rsidR="0039733B" w:rsidRPr="00A26E5B">
        <w:rPr>
          <w:rFonts w:ascii="Garamond" w:hAnsi="Garamond"/>
          <w:sz w:val="24"/>
          <w:szCs w:val="24"/>
        </w:rPr>
        <w:t xml:space="preserve"> the World” </w:t>
      </w:r>
      <w:r w:rsidR="00DC4884" w:rsidRPr="00A26E5B">
        <w:rPr>
          <w:rFonts w:ascii="Garamond" w:hAnsi="Garamond"/>
          <w:sz w:val="24"/>
          <w:szCs w:val="24"/>
        </w:rPr>
        <w:t xml:space="preserve"> fino al 2024. La Direzione  </w:t>
      </w:r>
      <w:r w:rsidR="00A26E5B">
        <w:rPr>
          <w:rFonts w:ascii="Garamond" w:hAnsi="Garamond"/>
          <w:sz w:val="24"/>
          <w:szCs w:val="24"/>
        </w:rPr>
        <w:t>Generale per lo S</w:t>
      </w:r>
      <w:r w:rsidR="00DC4884" w:rsidRPr="00A26E5B">
        <w:rPr>
          <w:rFonts w:ascii="Garamond" w:hAnsi="Garamond"/>
          <w:sz w:val="24"/>
          <w:szCs w:val="24"/>
        </w:rPr>
        <w:t>tudente, l</w:t>
      </w:r>
      <w:r w:rsidR="00A26E5B">
        <w:rPr>
          <w:rFonts w:ascii="Garamond" w:hAnsi="Garamond"/>
          <w:sz w:val="24"/>
          <w:szCs w:val="24"/>
        </w:rPr>
        <w:t>’Integrazione e la P</w:t>
      </w:r>
      <w:r w:rsidR="00DC4884" w:rsidRPr="00A26E5B">
        <w:rPr>
          <w:rFonts w:ascii="Garamond" w:hAnsi="Garamond"/>
          <w:sz w:val="24"/>
          <w:szCs w:val="24"/>
        </w:rPr>
        <w:t xml:space="preserve">artecipazione del </w:t>
      </w:r>
      <w:proofErr w:type="spellStart"/>
      <w:r w:rsidR="00DC4884" w:rsidRPr="00A26E5B">
        <w:rPr>
          <w:rFonts w:ascii="Garamond" w:hAnsi="Garamond"/>
          <w:sz w:val="24"/>
          <w:szCs w:val="24"/>
        </w:rPr>
        <w:t>Miur</w:t>
      </w:r>
      <w:proofErr w:type="spellEnd"/>
      <w:r w:rsidR="00DC4884" w:rsidRPr="00A26E5B">
        <w:rPr>
          <w:rFonts w:ascii="Garamond" w:hAnsi="Garamond"/>
          <w:sz w:val="24"/>
          <w:szCs w:val="24"/>
        </w:rPr>
        <w:t>, guidata dalla Dott.ssa Giovanna Boda, si è impegnata</w:t>
      </w:r>
      <w:r>
        <w:rPr>
          <w:rFonts w:ascii="Garamond" w:hAnsi="Garamond"/>
          <w:sz w:val="24"/>
          <w:szCs w:val="24"/>
        </w:rPr>
        <w:t xml:space="preserve"> - </w:t>
      </w:r>
      <w:r w:rsidR="00DC4884" w:rsidRPr="00A26E5B">
        <w:rPr>
          <w:rFonts w:ascii="Garamond" w:hAnsi="Garamond"/>
          <w:sz w:val="24"/>
          <w:szCs w:val="24"/>
        </w:rPr>
        <w:t xml:space="preserve"> attraverso un disciplinare sottoscritto oggi all’Aquila,</w:t>
      </w:r>
      <w:r w:rsidR="00F559AF">
        <w:rPr>
          <w:rFonts w:ascii="Garamond" w:hAnsi="Garamond"/>
          <w:sz w:val="24"/>
          <w:szCs w:val="24"/>
        </w:rPr>
        <w:t xml:space="preserve"> nella sede del Rettorato dell’Università,</w:t>
      </w:r>
      <w:r w:rsidR="00DC4884" w:rsidRPr="00A26E5B">
        <w:rPr>
          <w:rFonts w:ascii="Garamond" w:hAnsi="Garamond"/>
          <w:sz w:val="24"/>
          <w:szCs w:val="24"/>
        </w:rPr>
        <w:t xml:space="preserve"> dall</w:t>
      </w:r>
      <w:r w:rsidR="00A26E5B">
        <w:rPr>
          <w:rFonts w:ascii="Garamond" w:hAnsi="Garamond"/>
          <w:sz w:val="24"/>
          <w:szCs w:val="24"/>
        </w:rPr>
        <w:t>a stessa direttrice Boda e dal Direttore G</w:t>
      </w:r>
      <w:r w:rsidR="00DC4884" w:rsidRPr="00A26E5B">
        <w:rPr>
          <w:rFonts w:ascii="Garamond" w:hAnsi="Garamond"/>
          <w:sz w:val="24"/>
          <w:szCs w:val="24"/>
        </w:rPr>
        <w:t>enerale dell’USR Abruzzo dott.ssa Antonella Tozza</w:t>
      </w:r>
      <w:r>
        <w:rPr>
          <w:rFonts w:ascii="Garamond" w:hAnsi="Garamond"/>
          <w:sz w:val="24"/>
          <w:szCs w:val="24"/>
        </w:rPr>
        <w:t xml:space="preserve"> - </w:t>
      </w:r>
      <w:r w:rsidR="00DC4884" w:rsidRPr="00A26E5B">
        <w:rPr>
          <w:rFonts w:ascii="Garamond" w:hAnsi="Garamond"/>
          <w:sz w:val="24"/>
          <w:szCs w:val="24"/>
        </w:rPr>
        <w:t xml:space="preserve"> ad assicurare la pro</w:t>
      </w:r>
      <w:r w:rsidR="0039733B" w:rsidRPr="00A26E5B">
        <w:rPr>
          <w:rFonts w:ascii="Garamond" w:hAnsi="Garamond"/>
          <w:sz w:val="24"/>
          <w:szCs w:val="24"/>
        </w:rPr>
        <w:t>secuzione delle attività della R</w:t>
      </w:r>
      <w:r w:rsidR="00DC4884" w:rsidRPr="00A26E5B">
        <w:rPr>
          <w:rFonts w:ascii="Garamond" w:hAnsi="Garamond"/>
          <w:sz w:val="24"/>
          <w:szCs w:val="24"/>
        </w:rPr>
        <w:t>ete per il prossimo triennio 2021-2024 reperendo 150 mila euro l’anno per tre anni a valere sulle riso</w:t>
      </w:r>
      <w:r w:rsidR="00A26E5B">
        <w:rPr>
          <w:rFonts w:ascii="Garamond" w:hAnsi="Garamond"/>
          <w:sz w:val="24"/>
          <w:szCs w:val="24"/>
        </w:rPr>
        <w:t>rse de</w:t>
      </w:r>
      <w:r>
        <w:rPr>
          <w:rFonts w:ascii="Garamond" w:hAnsi="Garamond"/>
          <w:sz w:val="24"/>
          <w:szCs w:val="24"/>
        </w:rPr>
        <w:t>lle Emergenze educative</w:t>
      </w:r>
      <w:r w:rsidR="00DC4884" w:rsidRPr="00A26E5B">
        <w:rPr>
          <w:rFonts w:ascii="Garamond" w:hAnsi="Garamond"/>
          <w:sz w:val="24"/>
          <w:szCs w:val="24"/>
        </w:rPr>
        <w:t xml:space="preserve">. </w:t>
      </w:r>
      <w:r w:rsidR="0039733B" w:rsidRPr="00A26E5B">
        <w:rPr>
          <w:rFonts w:ascii="Garamond" w:hAnsi="Garamond"/>
          <w:sz w:val="24"/>
          <w:szCs w:val="24"/>
        </w:rPr>
        <w:t>La decisione de</w:t>
      </w:r>
      <w:r w:rsidR="00DC4884" w:rsidRPr="00A26E5B">
        <w:rPr>
          <w:rFonts w:ascii="Garamond" w:hAnsi="Garamond"/>
          <w:sz w:val="24"/>
          <w:szCs w:val="24"/>
        </w:rPr>
        <w:t>l MIUR scaturisce dalla consapevolezza che nell’anno scolastico 2020/2021, infatti, sarà erogata l’ultima tranche di finanziamento dedicato alla scuola internazionale derivant</w:t>
      </w:r>
      <w:r w:rsidR="0039733B" w:rsidRPr="00A26E5B">
        <w:rPr>
          <w:rFonts w:ascii="Garamond" w:hAnsi="Garamond"/>
          <w:sz w:val="24"/>
          <w:szCs w:val="24"/>
        </w:rPr>
        <w:t xml:space="preserve">e dal 4% dei fondi per la  Ricostruzione.  Il timore della sospensione de progetto, considerato una eccellenza per la città dell’Aquila e uno degli strumenti per rilanciare il tessuto sociale cittadino, era stato avanzato di recente anche dalle famiglie degli studenti coinvolti appartenenti alle 7 istituzioni scolastiche della Rete. </w:t>
      </w:r>
    </w:p>
    <w:p w:rsidR="00DC4884" w:rsidRPr="00A26E5B" w:rsidRDefault="00710ECF" w:rsidP="00DC4884">
      <w:pPr>
        <w:tabs>
          <w:tab w:val="left" w:pos="2955"/>
        </w:tabs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39733B" w:rsidRPr="00A26E5B">
        <w:rPr>
          <w:rFonts w:ascii="Garamond" w:hAnsi="Garamond"/>
          <w:sz w:val="24"/>
          <w:szCs w:val="24"/>
        </w:rPr>
        <w:t xml:space="preserve">Grazie all’intervento del </w:t>
      </w:r>
      <w:proofErr w:type="spellStart"/>
      <w:r w:rsidR="0039733B" w:rsidRPr="00A26E5B">
        <w:rPr>
          <w:rFonts w:ascii="Garamond" w:hAnsi="Garamond"/>
          <w:sz w:val="24"/>
          <w:szCs w:val="24"/>
        </w:rPr>
        <w:t>Miur</w:t>
      </w:r>
      <w:proofErr w:type="spellEnd"/>
      <w:r w:rsidR="0039733B" w:rsidRPr="00A26E5B">
        <w:rPr>
          <w:rFonts w:ascii="Garamond" w:hAnsi="Garamond"/>
          <w:sz w:val="24"/>
          <w:szCs w:val="24"/>
        </w:rPr>
        <w:t xml:space="preserve"> </w:t>
      </w:r>
      <w:r w:rsidR="00A26E5B">
        <w:rPr>
          <w:rFonts w:ascii="Garamond" w:hAnsi="Garamond"/>
          <w:sz w:val="24"/>
          <w:szCs w:val="24"/>
        </w:rPr>
        <w:t>saranno altresì</w:t>
      </w:r>
      <w:r w:rsidR="00F559AF">
        <w:rPr>
          <w:rFonts w:ascii="Garamond" w:hAnsi="Garamond"/>
          <w:sz w:val="24"/>
          <w:szCs w:val="24"/>
        </w:rPr>
        <w:t xml:space="preserve"> scongiurati </w:t>
      </w:r>
      <w:r w:rsidR="0039733B" w:rsidRPr="00A26E5B">
        <w:rPr>
          <w:rFonts w:ascii="Garamond" w:hAnsi="Garamond"/>
          <w:sz w:val="24"/>
          <w:szCs w:val="24"/>
        </w:rPr>
        <w:t xml:space="preserve"> i ritardi nel pagamento dei corrispettivi  agli esperti ling</w:t>
      </w:r>
      <w:r w:rsidR="00B77810">
        <w:rPr>
          <w:rFonts w:ascii="Garamond" w:hAnsi="Garamond"/>
          <w:sz w:val="24"/>
          <w:szCs w:val="24"/>
        </w:rPr>
        <w:t>uistici coinvolti nel progetto. P</w:t>
      </w:r>
      <w:bookmarkStart w:id="0" w:name="_GoBack"/>
      <w:bookmarkEnd w:id="0"/>
      <w:r w:rsidR="006B499E">
        <w:rPr>
          <w:rFonts w:ascii="Garamond" w:hAnsi="Garamond"/>
          <w:sz w:val="24"/>
          <w:szCs w:val="24"/>
        </w:rPr>
        <w:t xml:space="preserve">eraltro sono state avviate interlocuzioni fra USR </w:t>
      </w:r>
      <w:r w:rsidR="006B499E">
        <w:rPr>
          <w:rFonts w:ascii="Garamond" w:hAnsi="Garamond"/>
          <w:color w:val="000000"/>
          <w:sz w:val="24"/>
          <w:szCs w:val="24"/>
        </w:rPr>
        <w:t xml:space="preserve">e </w:t>
      </w:r>
      <w:r w:rsidR="0039733B" w:rsidRPr="00A26E5B">
        <w:rPr>
          <w:rFonts w:ascii="Garamond" w:hAnsi="Garamond"/>
          <w:color w:val="000000"/>
          <w:sz w:val="24"/>
          <w:szCs w:val="24"/>
        </w:rPr>
        <w:t>l’Ufficio Speciale per la Ricostruzione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6B499E">
        <w:rPr>
          <w:rFonts w:ascii="Garamond" w:hAnsi="Garamond"/>
          <w:color w:val="000000"/>
          <w:sz w:val="24"/>
          <w:szCs w:val="24"/>
        </w:rPr>
        <w:t xml:space="preserve">per definire </w:t>
      </w:r>
      <w:r w:rsidR="0039733B" w:rsidRPr="00A26E5B">
        <w:rPr>
          <w:rFonts w:ascii="Garamond" w:hAnsi="Garamond"/>
          <w:color w:val="000000"/>
          <w:sz w:val="24"/>
          <w:szCs w:val="24"/>
        </w:rPr>
        <w:t>meccanismi</w:t>
      </w:r>
      <w:r w:rsidR="006B499E">
        <w:rPr>
          <w:rFonts w:ascii="Garamond" w:hAnsi="Garamond"/>
          <w:color w:val="000000"/>
          <w:sz w:val="24"/>
          <w:szCs w:val="24"/>
        </w:rPr>
        <w:t xml:space="preserve"> di accelerazione nell’accreditamento </w:t>
      </w:r>
      <w:r w:rsidR="0039733B" w:rsidRPr="00A26E5B">
        <w:rPr>
          <w:rFonts w:ascii="Garamond" w:hAnsi="Garamond"/>
          <w:color w:val="000000"/>
          <w:sz w:val="24"/>
          <w:szCs w:val="24"/>
        </w:rPr>
        <w:t xml:space="preserve"> delle somme</w:t>
      </w:r>
      <w:r w:rsidR="00A26E5B" w:rsidRPr="00A26E5B">
        <w:rPr>
          <w:rFonts w:ascii="Garamond" w:hAnsi="Garamond"/>
          <w:color w:val="000000"/>
          <w:sz w:val="24"/>
          <w:szCs w:val="24"/>
        </w:rPr>
        <w:t xml:space="preserve"> della delibera </w:t>
      </w:r>
      <w:proofErr w:type="spellStart"/>
      <w:r w:rsidR="00A26E5B" w:rsidRPr="00A26E5B">
        <w:rPr>
          <w:rFonts w:ascii="Garamond" w:hAnsi="Garamond"/>
          <w:color w:val="000000"/>
          <w:sz w:val="24"/>
          <w:szCs w:val="24"/>
        </w:rPr>
        <w:t>Cipe</w:t>
      </w:r>
      <w:proofErr w:type="spellEnd"/>
      <w:r w:rsidR="008555FB">
        <w:rPr>
          <w:rFonts w:ascii="Garamond" w:hAnsi="Garamond"/>
          <w:color w:val="000000"/>
          <w:sz w:val="24"/>
          <w:szCs w:val="24"/>
        </w:rPr>
        <w:t>.</w:t>
      </w:r>
      <w:r w:rsidR="00A26E5B" w:rsidRPr="00A26E5B">
        <w:rPr>
          <w:rFonts w:ascii="Garamond" w:hAnsi="Garamond"/>
          <w:color w:val="000000"/>
          <w:sz w:val="24"/>
          <w:szCs w:val="24"/>
        </w:rPr>
        <w:t xml:space="preserve"> </w:t>
      </w:r>
    </w:p>
    <w:p w:rsidR="00A26E5B" w:rsidRPr="00A26E5B" w:rsidRDefault="00710ECF" w:rsidP="00A26E5B">
      <w:pPr>
        <w:tabs>
          <w:tab w:val="left" w:pos="2955"/>
        </w:tabs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 </w:t>
      </w:r>
      <w:r w:rsidR="00A26E5B" w:rsidRPr="00A26E5B">
        <w:rPr>
          <w:rFonts w:ascii="Garamond" w:hAnsi="Garamond"/>
          <w:color w:val="000000"/>
          <w:sz w:val="24"/>
          <w:szCs w:val="24"/>
        </w:rPr>
        <w:t>Molti sforzi sono destinati anche agli aspetti  didattici della Rete di Scuola Internazionale: l’USR Abruzzo ha avviato un percorso di formazione dei docenti curricolari, anche attraverso un progetto Erasmus KA1, teso  a potenziare le loro competenze linguistiche in modo tale da renderli autonomi nell’insegnamento delle disciplina inserita nel curricolo, direttamente in lingua Inglese</w:t>
      </w:r>
      <w:r w:rsidR="00A26E5B">
        <w:rPr>
          <w:rFonts w:ascii="Garamond" w:hAnsi="Garamond"/>
          <w:color w:val="000000"/>
          <w:sz w:val="24"/>
          <w:szCs w:val="24"/>
        </w:rPr>
        <w:t xml:space="preserve"> con metodologia CLIL</w:t>
      </w:r>
      <w:r w:rsidR="00A26E5B" w:rsidRPr="00A26E5B">
        <w:rPr>
          <w:rFonts w:ascii="Garamond" w:hAnsi="Garamond"/>
          <w:color w:val="000000"/>
          <w:sz w:val="24"/>
          <w:szCs w:val="24"/>
        </w:rPr>
        <w:t>.</w:t>
      </w:r>
    </w:p>
    <w:p w:rsidR="00A26E5B" w:rsidRDefault="00710ECF" w:rsidP="00A26E5B">
      <w:pPr>
        <w:tabs>
          <w:tab w:val="left" w:pos="2955"/>
        </w:tabs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</w:t>
      </w:r>
      <w:r w:rsidR="00A26E5B">
        <w:rPr>
          <w:rFonts w:ascii="Garamond" w:hAnsi="Garamond"/>
          <w:color w:val="000000"/>
          <w:sz w:val="24"/>
          <w:szCs w:val="24"/>
        </w:rPr>
        <w:t>Infine</w:t>
      </w:r>
      <w:r>
        <w:rPr>
          <w:rFonts w:ascii="Garamond" w:hAnsi="Garamond"/>
          <w:color w:val="000000"/>
          <w:sz w:val="24"/>
          <w:szCs w:val="24"/>
        </w:rPr>
        <w:t>,</w:t>
      </w:r>
      <w:r w:rsidR="00A26E5B">
        <w:rPr>
          <w:rFonts w:ascii="Garamond" w:hAnsi="Garamond"/>
          <w:color w:val="000000"/>
          <w:sz w:val="24"/>
          <w:szCs w:val="24"/>
        </w:rPr>
        <w:t xml:space="preserve"> l</w:t>
      </w:r>
      <w:r w:rsidR="00A26E5B" w:rsidRPr="00A26E5B">
        <w:rPr>
          <w:rFonts w:ascii="Garamond" w:hAnsi="Garamond"/>
          <w:color w:val="000000"/>
          <w:sz w:val="24"/>
          <w:szCs w:val="24"/>
        </w:rPr>
        <w:t xml:space="preserve">’USR </w:t>
      </w:r>
      <w:r w:rsidR="00A26E5B" w:rsidRPr="00A26E5B">
        <w:rPr>
          <w:rFonts w:ascii="Garamond" w:eastAsia="Calibri" w:hAnsi="Garamond" w:cs="Times New Roman"/>
          <w:color w:val="000000"/>
          <w:sz w:val="24"/>
          <w:szCs w:val="24"/>
        </w:rPr>
        <w:t xml:space="preserve">sta per sottoscrivere un protocollo d’Intesa con l’INVALSI teso a valutare </w:t>
      </w:r>
      <w:r>
        <w:rPr>
          <w:rFonts w:ascii="Garamond" w:eastAsia="Calibri" w:hAnsi="Garamond" w:cs="Times New Roman"/>
          <w:color w:val="000000"/>
          <w:sz w:val="24"/>
          <w:szCs w:val="24"/>
        </w:rPr>
        <w:t xml:space="preserve">in modo scientifico </w:t>
      </w:r>
      <w:r w:rsidR="00A26E5B" w:rsidRPr="00A26E5B">
        <w:rPr>
          <w:rFonts w:ascii="Garamond" w:eastAsia="Calibri" w:hAnsi="Garamond" w:cs="Times New Roman"/>
          <w:color w:val="000000"/>
          <w:sz w:val="24"/>
          <w:szCs w:val="24"/>
        </w:rPr>
        <w:t xml:space="preserve">gli apprendimenti della rete di Scuola Internazionale a quattro anni dall’avvio del curricolo potenziato. </w:t>
      </w:r>
    </w:p>
    <w:p w:rsidR="00B77810" w:rsidRDefault="00B77810" w:rsidP="00A26E5B">
      <w:pPr>
        <w:tabs>
          <w:tab w:val="left" w:pos="2955"/>
        </w:tabs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>
        <w:rPr>
          <w:rFonts w:ascii="Garamond" w:eastAsia="Calibri" w:hAnsi="Garamond" w:cs="Times New Roman"/>
          <w:color w:val="000000"/>
          <w:sz w:val="24"/>
          <w:szCs w:val="24"/>
        </w:rPr>
        <w:t>L’Ufficio Comunicazione USR Abruzzo</w:t>
      </w:r>
    </w:p>
    <w:p w:rsidR="00A26E5B" w:rsidRPr="00A26E5B" w:rsidRDefault="00A26E5B" w:rsidP="00DC4884">
      <w:pPr>
        <w:tabs>
          <w:tab w:val="left" w:pos="2955"/>
        </w:tabs>
        <w:jc w:val="both"/>
        <w:rPr>
          <w:rFonts w:ascii="Garamond" w:hAnsi="Garamond"/>
          <w:sz w:val="24"/>
          <w:szCs w:val="24"/>
        </w:rPr>
      </w:pPr>
    </w:p>
    <w:sectPr w:rsidR="00A26E5B" w:rsidRPr="00A26E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E7" w:rsidRDefault="007F23E7" w:rsidP="00DC4884">
      <w:pPr>
        <w:spacing w:after="0" w:line="240" w:lineRule="auto"/>
      </w:pPr>
      <w:r>
        <w:separator/>
      </w:r>
    </w:p>
  </w:endnote>
  <w:endnote w:type="continuationSeparator" w:id="0">
    <w:p w:rsidR="007F23E7" w:rsidRDefault="007F23E7" w:rsidP="00DC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E7" w:rsidRDefault="007F23E7" w:rsidP="00DC4884">
      <w:pPr>
        <w:spacing w:after="0" w:line="240" w:lineRule="auto"/>
      </w:pPr>
      <w:r>
        <w:separator/>
      </w:r>
    </w:p>
  </w:footnote>
  <w:footnote w:type="continuationSeparator" w:id="0">
    <w:p w:rsidR="007F23E7" w:rsidRDefault="007F23E7" w:rsidP="00DC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884" w:rsidRPr="000E657E" w:rsidRDefault="00DC4884" w:rsidP="00DC4884">
    <w:pPr>
      <w:autoSpaceDE w:val="0"/>
      <w:autoSpaceDN w:val="0"/>
      <w:spacing w:after="0" w:line="240" w:lineRule="auto"/>
      <w:jc w:val="center"/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113750D8" wp14:editId="12251942">
          <wp:extent cx="57150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884" w:rsidRPr="000E657E" w:rsidRDefault="00DC4884" w:rsidP="00DC4884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sz w:val="48"/>
        <w:szCs w:val="48"/>
        <w:lang w:eastAsia="it-IT"/>
      </w:rPr>
    </w:pPr>
    <w:r w:rsidRPr="000E657E">
      <w:rPr>
        <w:rFonts w:ascii="English111 Adagio BT" w:eastAsia="Times New Roman" w:hAnsi="English111 Adagio BT" w:cs="Times New Roman"/>
        <w:sz w:val="48"/>
        <w:szCs w:val="48"/>
        <w:lang w:eastAsia="it-IT"/>
      </w:rPr>
      <w:t>Ministero dell’Istruzione, dell’Università e della Ricerca</w:t>
    </w:r>
  </w:p>
  <w:p w:rsidR="00DC4884" w:rsidRPr="000E657E" w:rsidRDefault="00DC4884" w:rsidP="00DC4884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sz w:val="44"/>
        <w:szCs w:val="44"/>
        <w:lang w:eastAsia="it-IT"/>
      </w:rPr>
    </w:pPr>
    <w:r w:rsidRPr="000E657E">
      <w:rPr>
        <w:rFonts w:ascii="English111 Adagio BT" w:eastAsia="Times New Roman" w:hAnsi="English111 Adagio BT" w:cs="Times New Roman"/>
        <w:sz w:val="44"/>
        <w:szCs w:val="44"/>
        <w:lang w:eastAsia="it-IT"/>
      </w:rPr>
      <w:t xml:space="preserve">Ufficio Scolastico Regionale per l’Abruzzo </w:t>
    </w:r>
  </w:p>
  <w:p w:rsidR="00DC4884" w:rsidRPr="000E657E" w:rsidRDefault="00DC4884" w:rsidP="00DC4884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sz w:val="40"/>
        <w:szCs w:val="40"/>
        <w:lang w:eastAsia="it-IT"/>
      </w:rPr>
    </w:pPr>
    <w:r w:rsidRPr="000E657E">
      <w:rPr>
        <w:rFonts w:ascii="English111 Adagio BT" w:eastAsia="Times New Roman" w:hAnsi="English111 Adagio BT" w:cs="Times New Roman"/>
        <w:sz w:val="40"/>
        <w:szCs w:val="40"/>
        <w:lang w:eastAsia="it-IT"/>
      </w:rPr>
      <w:t xml:space="preserve">Direzione Generale </w:t>
    </w:r>
  </w:p>
  <w:p w:rsidR="00DC4884" w:rsidRDefault="00DC4884" w:rsidP="00DC4884">
    <w:pPr>
      <w:pStyle w:val="Intestazione"/>
    </w:pPr>
  </w:p>
  <w:p w:rsidR="00DC4884" w:rsidRDefault="00DC48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84"/>
    <w:rsid w:val="0039733B"/>
    <w:rsid w:val="00640F17"/>
    <w:rsid w:val="006B499E"/>
    <w:rsid w:val="00710ECF"/>
    <w:rsid w:val="007E40BC"/>
    <w:rsid w:val="007F23E7"/>
    <w:rsid w:val="008555FB"/>
    <w:rsid w:val="00A26E5B"/>
    <w:rsid w:val="00B77810"/>
    <w:rsid w:val="00D70A55"/>
    <w:rsid w:val="00DC4884"/>
    <w:rsid w:val="00DF53EE"/>
    <w:rsid w:val="00F2628B"/>
    <w:rsid w:val="00F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84"/>
  </w:style>
  <w:style w:type="paragraph" w:styleId="Pidipagina">
    <w:name w:val="footer"/>
    <w:basedOn w:val="Normale"/>
    <w:link w:val="PidipaginaCarattere"/>
    <w:uiPriority w:val="99"/>
    <w:unhideWhenUsed/>
    <w:rsid w:val="00DC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8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84"/>
  </w:style>
  <w:style w:type="paragraph" w:styleId="Pidipagina">
    <w:name w:val="footer"/>
    <w:basedOn w:val="Normale"/>
    <w:link w:val="PidipaginaCarattere"/>
    <w:uiPriority w:val="99"/>
    <w:unhideWhenUsed/>
    <w:rsid w:val="00DC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8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2019-12-17T07:37:00Z</dcterms:created>
  <dcterms:modified xsi:type="dcterms:W3CDTF">2019-12-17T15:08:00Z</dcterms:modified>
</cp:coreProperties>
</file>