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80" w:type="dxa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E14C5" w14:paraId="5DBF6F6E" w14:textId="77777777" w:rsidTr="007872F6">
        <w:trPr>
          <w:trHeight w:val="329"/>
        </w:trPr>
        <w:tc>
          <w:tcPr>
            <w:tcW w:w="9780" w:type="dxa"/>
            <w:tcBorders>
              <w:bottom w:val="single" w:sz="6" w:space="0" w:color="BEBEBE"/>
            </w:tcBorders>
          </w:tcPr>
          <w:p w14:paraId="1885BD64" w14:textId="77777777" w:rsidR="004E14C5" w:rsidRDefault="00000000">
            <w:pPr>
              <w:pStyle w:val="TableParagraph"/>
              <w:spacing w:before="37" w:line="273" w:lineRule="exact"/>
              <w:ind w:left="3619" w:right="361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INDICAZIONI</w:t>
            </w:r>
            <w:r>
              <w:rPr>
                <w:rFonts w:ascii="Calibri Light"/>
                <w:color w:val="1F3762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OPERATIVE</w:t>
            </w:r>
          </w:p>
        </w:tc>
      </w:tr>
      <w:tr w:rsidR="004E14C5" w14:paraId="14644799" w14:textId="77777777" w:rsidTr="007872F6">
        <w:trPr>
          <w:trHeight w:val="329"/>
        </w:trPr>
        <w:tc>
          <w:tcPr>
            <w:tcW w:w="9780" w:type="dxa"/>
            <w:tcBorders>
              <w:top w:val="single" w:sz="6" w:space="0" w:color="BEBEBE"/>
            </w:tcBorders>
            <w:shd w:val="clear" w:color="auto" w:fill="F1F1F1"/>
          </w:tcPr>
          <w:p w14:paraId="1422C174" w14:textId="77777777" w:rsidR="004E14C5" w:rsidRDefault="00000000">
            <w:pPr>
              <w:pStyle w:val="TableParagraph"/>
              <w:spacing w:before="35" w:line="276" w:lineRule="exact"/>
              <w:ind w:left="3619" w:right="3606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Domande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frequenti</w:t>
            </w:r>
          </w:p>
        </w:tc>
      </w:tr>
      <w:tr w:rsidR="004E14C5" w14:paraId="492AC302" w14:textId="77777777" w:rsidTr="007872F6">
        <w:trPr>
          <w:trHeight w:val="1674"/>
        </w:trPr>
        <w:tc>
          <w:tcPr>
            <w:tcW w:w="9780" w:type="dxa"/>
          </w:tcPr>
          <w:p w14:paraId="661B84DB" w14:textId="77777777" w:rsidR="004E14C5" w:rsidRDefault="00000000">
            <w:pPr>
              <w:pStyle w:val="TableParagraph"/>
              <w:spacing w:before="37" w:line="293" w:lineRule="exac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t>CHI</w:t>
            </w:r>
            <w:r>
              <w:rPr>
                <w:rFonts w:ascii="Calibri Light" w:hAns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PUO’</w:t>
            </w:r>
            <w:r>
              <w:rPr>
                <w:rFonts w:ascii="Calibri Light" w:hAns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USUFRUIRE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DELL’ISTRUZIONE DOMICILIARE?</w:t>
            </w:r>
          </w:p>
          <w:p w14:paraId="48C4C250" w14:textId="77777777" w:rsidR="004E14C5" w:rsidRDefault="00000000">
            <w:pPr>
              <w:pStyle w:val="TableParagraph"/>
              <w:ind w:right="91"/>
              <w:rPr>
                <w:i/>
              </w:rPr>
            </w:pPr>
            <w:r>
              <w:rPr>
                <w:i/>
              </w:rPr>
              <w:t>Possono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usufruire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servizio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istruzione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domiciliare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tutti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alunni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iscritti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scuole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primarie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secondarie,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statali e paritarie, i quali, a causa di gravi patologie, non siano in grado di frequentare la scuola per 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periodo di tempo superiore a 30 giorni, anche non continuativi. Le ore di intervento didattico a vantaggio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alunni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quali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realizza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progetto sono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erogate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orario e con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diverse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</w:p>
          <w:p w14:paraId="3F5F6176" w14:textId="77777777" w:rsidR="004E14C5" w:rsidRDefault="00000000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classe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appartenenza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retribuite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orario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aggiuntivo.</w:t>
            </w:r>
          </w:p>
        </w:tc>
      </w:tr>
      <w:tr w:rsidR="004E14C5" w14:paraId="2C4D412F" w14:textId="77777777" w:rsidTr="007872F6">
        <w:trPr>
          <w:trHeight w:val="1671"/>
        </w:trPr>
        <w:tc>
          <w:tcPr>
            <w:tcW w:w="9780" w:type="dxa"/>
            <w:shd w:val="clear" w:color="auto" w:fill="F1F1F1"/>
          </w:tcPr>
          <w:p w14:paraId="08880716" w14:textId="77777777" w:rsidR="004E14C5" w:rsidRDefault="00000000">
            <w:pPr>
              <w:pStyle w:val="TableParagraph"/>
              <w:spacing w:before="37" w:line="292" w:lineRule="exact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IL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PERIODO</w:t>
            </w:r>
            <w:r>
              <w:rPr>
                <w:rFonts w:asci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DI</w:t>
            </w:r>
            <w:r>
              <w:rPr>
                <w:rFonts w:asci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ISTRUZIONE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DOMICILIARE</w:t>
            </w:r>
            <w:r>
              <w:rPr>
                <w:rFonts w:asci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DEVE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ESSERE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CONTINUATIVO?</w:t>
            </w:r>
          </w:p>
          <w:p w14:paraId="658484EC" w14:textId="77777777" w:rsidR="004E14C5" w:rsidRDefault="00000000">
            <w:pPr>
              <w:pStyle w:val="TableParagraph"/>
              <w:ind w:right="92"/>
              <w:rPr>
                <w:i/>
              </w:rPr>
            </w:pPr>
            <w:r>
              <w:rPr>
                <w:i/>
              </w:rPr>
              <w:t>No, il servizio è erogato anche per periodi temporali non continuativi, qualora siano previsti cicli di cura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ospedaliera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alternati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cicli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cura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domiciliare,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oppure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siano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previsti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autorizzati,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dalla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struttura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sanitaria,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eventuali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rientri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durante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periodi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cura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domiciliare.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Vista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l’evoluzione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interventi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cure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mediche,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effettuati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sempre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maggiore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frequenza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domicilio,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l’attivazione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progetti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istruzione</w:t>
            </w:r>
          </w:p>
          <w:p w14:paraId="27EC38D6" w14:textId="77777777" w:rsidR="004E14C5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domiciliare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necessariamente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seguire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l’ospedalizzazione.</w:t>
            </w:r>
          </w:p>
        </w:tc>
      </w:tr>
      <w:tr w:rsidR="004E14C5" w14:paraId="429E8289" w14:textId="77777777" w:rsidTr="007872F6">
        <w:trPr>
          <w:trHeight w:val="2209"/>
        </w:trPr>
        <w:tc>
          <w:tcPr>
            <w:tcW w:w="9780" w:type="dxa"/>
          </w:tcPr>
          <w:p w14:paraId="2ACA80F1" w14:textId="77777777" w:rsidR="004E14C5" w:rsidRDefault="00000000">
            <w:pPr>
              <w:pStyle w:val="TableParagraph"/>
              <w:spacing w:before="38" w:line="293" w:lineRule="exac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t>PER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QUALI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PATOLOGIE È</w:t>
            </w:r>
            <w:r>
              <w:rPr>
                <w:rFonts w:ascii="Calibri Light" w:hAns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PREVISTA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L’ATTIVAZIONE</w:t>
            </w:r>
            <w:r>
              <w:rPr>
                <w:rFonts w:ascii="Calibri Light" w:hAns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DELL’ISTRUZIONE DOMICILIARE?</w:t>
            </w:r>
          </w:p>
          <w:p w14:paraId="35C1615D" w14:textId="77777777" w:rsidR="004E14C5" w:rsidRDefault="00000000">
            <w:pPr>
              <w:pStyle w:val="TableParagraph"/>
              <w:ind w:right="94"/>
              <w:rPr>
                <w:i/>
              </w:rPr>
            </w:pPr>
            <w:r>
              <w:rPr>
                <w:i/>
              </w:rPr>
              <w:t>In genere, le patologie più gravi sono quelle onco-ematologiche, quelle croniche invalidanti, le malattie o 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traumi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tutte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patologie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procedure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terapeutiche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richiedono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terapia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immunosoppressiva prolungata, oltre al periodo di ospedalizzazione, tale da impedire una normale vita di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relazione, per l’aumentato rischio di infezioni. Le Linee di indirizzo nazionali sulla scuola in ospedale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l’istruzione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domiciliare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(D.M.461/2019)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chiariscono,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modo,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progetti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devono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essere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attivati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tutte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quelle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situazioni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malattia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grave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(certificate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dagli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specialisti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Servizio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sanitario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nazionale)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che</w:t>
            </w:r>
          </w:p>
          <w:p w14:paraId="56C0EF05" w14:textId="77777777" w:rsidR="004E14C5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impediscano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frequenza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attività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didattiche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giorni.</w:t>
            </w:r>
          </w:p>
        </w:tc>
      </w:tr>
      <w:tr w:rsidR="004E14C5" w14:paraId="19AC1618" w14:textId="77777777" w:rsidTr="007872F6">
        <w:trPr>
          <w:trHeight w:val="601"/>
        </w:trPr>
        <w:tc>
          <w:tcPr>
            <w:tcW w:w="9780" w:type="dxa"/>
            <w:shd w:val="clear" w:color="auto" w:fill="F1F1F1"/>
          </w:tcPr>
          <w:p w14:paraId="560294F0" w14:textId="77777777" w:rsidR="004E14C5" w:rsidRDefault="00000000">
            <w:pPr>
              <w:pStyle w:val="TableParagraph"/>
              <w:spacing w:before="37" w:line="293" w:lineRule="exact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t>È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NECESSARIA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RICHIESTA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DELLA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FAMIGLIA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PER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L’ISTRUZIONE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DOMICILIARE?</w:t>
            </w:r>
          </w:p>
          <w:p w14:paraId="3C18ACDB" w14:textId="77777777" w:rsidR="004E14C5" w:rsidRDefault="00000000">
            <w:pPr>
              <w:pStyle w:val="TableParagraph"/>
              <w:spacing w:line="252" w:lineRule="exact"/>
              <w:jc w:val="left"/>
              <w:rPr>
                <w:i/>
              </w:rPr>
            </w:pPr>
            <w:r>
              <w:rPr>
                <w:i/>
              </w:rPr>
              <w:t>Sì,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necessaria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attivare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servizio.</w:t>
            </w:r>
          </w:p>
        </w:tc>
      </w:tr>
      <w:tr w:rsidR="004E14C5" w14:paraId="0E5DEC8E" w14:textId="77777777" w:rsidTr="007872F6">
        <w:trPr>
          <w:trHeight w:val="1138"/>
        </w:trPr>
        <w:tc>
          <w:tcPr>
            <w:tcW w:w="9780" w:type="dxa"/>
          </w:tcPr>
          <w:p w14:paraId="79D84399" w14:textId="77777777" w:rsidR="004E14C5" w:rsidRDefault="00000000">
            <w:pPr>
              <w:pStyle w:val="TableParagraph"/>
              <w:spacing w:before="37" w:line="293" w:lineRule="exact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t>CHI</w:t>
            </w:r>
            <w:r>
              <w:rPr>
                <w:rFonts w:ascii="Calibri Light" w:hAns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RILASCIA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CERTIFICAZIONE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UTILE</w:t>
            </w:r>
            <w:r>
              <w:rPr>
                <w:rFonts w:ascii="Calibri Light" w:hAns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PER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L’ATTIVAZIONE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DELL’ISTRUZIONE</w:t>
            </w:r>
            <w:r>
              <w:rPr>
                <w:rFonts w:ascii="Calibri Light" w:hAns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DOMICILIARE?</w:t>
            </w:r>
          </w:p>
          <w:p w14:paraId="78A63D37" w14:textId="77777777" w:rsidR="004E14C5" w:rsidRDefault="00000000">
            <w:pPr>
              <w:pStyle w:val="TableParagraph"/>
              <w:jc w:val="left"/>
              <w:rPr>
                <w:i/>
              </w:rPr>
            </w:pPr>
            <w:r>
              <w:rPr>
                <w:i/>
              </w:rPr>
              <w:t>Nei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confronti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alunni,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iscritti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scuole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ordine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grado,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anche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paritarie,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l’idonea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dettagliata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certificazione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sanitaria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rilasciata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medico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ospedaliero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(C.M.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149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10/10/2001)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comunque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dai</w:t>
            </w:r>
          </w:p>
          <w:p w14:paraId="1C8751E8" w14:textId="77777777" w:rsidR="004E14C5" w:rsidRDefault="00000000">
            <w:pPr>
              <w:pStyle w:val="TableParagraph"/>
              <w:spacing w:before="1" w:line="252" w:lineRule="exact"/>
              <w:jc w:val="left"/>
              <w:rPr>
                <w:i/>
              </w:rPr>
            </w:pPr>
            <w:r>
              <w:rPr>
                <w:i/>
              </w:rPr>
              <w:t>servizi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sanitari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nazionali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(escluso,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pertanto,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medico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famiglia)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aziende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medici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curanti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privati.</w:t>
            </w:r>
          </w:p>
        </w:tc>
      </w:tr>
      <w:tr w:rsidR="004E14C5" w14:paraId="7C9D9D74" w14:textId="77777777" w:rsidTr="007872F6">
        <w:trPr>
          <w:trHeight w:val="2746"/>
        </w:trPr>
        <w:tc>
          <w:tcPr>
            <w:tcW w:w="9780" w:type="dxa"/>
            <w:shd w:val="clear" w:color="auto" w:fill="F1F1F1"/>
          </w:tcPr>
          <w:p w14:paraId="4448AAB3" w14:textId="77777777" w:rsidR="004E14C5" w:rsidRDefault="00000000">
            <w:pPr>
              <w:pStyle w:val="TableParagraph"/>
              <w:spacing w:before="37" w:line="292" w:lineRule="exact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CHI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FA IL PROGETTO?</w:t>
            </w:r>
          </w:p>
          <w:p w14:paraId="32C967D3" w14:textId="77777777" w:rsidR="004E14C5" w:rsidRDefault="00000000">
            <w:pPr>
              <w:pStyle w:val="TableParagraph"/>
              <w:ind w:right="91"/>
              <w:rPr>
                <w:i/>
              </w:rPr>
            </w:pPr>
            <w:r>
              <w:rPr>
                <w:i/>
              </w:rPr>
              <w:t>Il progetto viene redatto e realizzato dalla scuola di appartenenza dell’alunno. Il consiglio di classe 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elabora,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indicando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coinvolti,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ambiti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disciplinari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priorità,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lezione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previste. Le singole Scuole potranno, eventualmente, anche predisporre un solo progetto generale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l’istruzione domiciliare, da sottoporre agli organi collegiali, che i singoli consigli di classe dell’alunno/a (o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alunni)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coinvolti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andranno,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volta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volta,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specificità,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dopo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aver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acquisito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 richiesta della famiglia. Tale progetto dovrà essere approvato dal Collegio dei Docenti e dal Consiglio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d’Istituto e sarà inserito nel PTOF. Per la migliore definizione e realizzazione delle attività, la Scuola può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richiedere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supporto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dell’USR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Toscana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Polo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regionale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Ospedale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l’Istruzione</w:t>
            </w:r>
          </w:p>
          <w:p w14:paraId="73A0D879" w14:textId="77777777" w:rsidR="004E14C5" w:rsidRDefault="00000000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Domiciliare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Liceo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“G.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Pascoli”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Firenze.</w:t>
            </w:r>
          </w:p>
        </w:tc>
      </w:tr>
    </w:tbl>
    <w:p w14:paraId="1E5D8753" w14:textId="77777777" w:rsidR="004E14C5" w:rsidRDefault="004E14C5">
      <w:pPr>
        <w:spacing w:line="252" w:lineRule="exact"/>
        <w:sectPr w:rsidR="004E14C5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E14C5" w14:paraId="5666248A" w14:textId="77777777">
        <w:trPr>
          <w:trHeight w:val="1946"/>
        </w:trPr>
        <w:tc>
          <w:tcPr>
            <w:tcW w:w="9631" w:type="dxa"/>
            <w:shd w:val="clear" w:color="auto" w:fill="F1F1F1"/>
          </w:tcPr>
          <w:p w14:paraId="051D3573" w14:textId="77777777" w:rsidR="004E14C5" w:rsidRDefault="00000000">
            <w:pPr>
              <w:pStyle w:val="TableParagraph"/>
              <w:spacing w:before="37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lastRenderedPageBreak/>
              <w:t>QUAL</w:t>
            </w:r>
            <w:r>
              <w:rPr>
                <w:rFonts w:ascii="Calibri Light" w:hAns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È</w:t>
            </w:r>
            <w:r>
              <w:rPr>
                <w:rFonts w:ascii="Calibri Light" w:hAns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LA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PROCEDURA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DI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ATTIVAZIONE DEL</w:t>
            </w:r>
            <w:r>
              <w:rPr>
                <w:rFonts w:ascii="Calibri Light" w:hAns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PROGETTO?</w:t>
            </w:r>
          </w:p>
          <w:p w14:paraId="4C983C64" w14:textId="77777777" w:rsidR="004E14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1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famiglia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chiede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venga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attivato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servizio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Istruzione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Domiciliare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all’istituzione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scolastica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di</w:t>
            </w:r>
          </w:p>
          <w:p w14:paraId="0751AA57" w14:textId="77777777" w:rsidR="004E14C5" w:rsidRDefault="00000000">
            <w:pPr>
              <w:pStyle w:val="TableParagraph"/>
              <w:spacing w:before="1"/>
              <w:ind w:left="470"/>
              <w:jc w:val="left"/>
              <w:rPr>
                <w:i/>
              </w:rPr>
            </w:pPr>
            <w:r>
              <w:rPr>
                <w:i/>
              </w:rPr>
              <w:t>appartenenza.</w:t>
            </w:r>
          </w:p>
          <w:p w14:paraId="63006F32" w14:textId="77777777" w:rsidR="004E14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Il Dirigente scolastico / Coordinatore didattico individua gli insegnanti disponibili e competenti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realizzare il progetto tramite ore aggiuntive di insegnamento presso il domicilio dell’alunno e 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referente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 progetto.</w:t>
            </w:r>
          </w:p>
          <w:p w14:paraId="22B6B5B8" w14:textId="1867C035" w:rsidR="004E14C5" w:rsidRDefault="004E14C5" w:rsidP="007872F6">
            <w:pPr>
              <w:pStyle w:val="TableParagraph"/>
              <w:tabs>
                <w:tab w:val="left" w:pos="471"/>
              </w:tabs>
              <w:spacing w:before="1" w:line="252" w:lineRule="exact"/>
              <w:ind w:left="470"/>
              <w:jc w:val="left"/>
              <w:rPr>
                <w:i/>
              </w:rPr>
            </w:pPr>
          </w:p>
        </w:tc>
      </w:tr>
      <w:tr w:rsidR="004E14C5" w14:paraId="716AA425" w14:textId="77777777">
        <w:trPr>
          <w:trHeight w:val="1943"/>
        </w:trPr>
        <w:tc>
          <w:tcPr>
            <w:tcW w:w="9631" w:type="dxa"/>
          </w:tcPr>
          <w:p w14:paraId="2794B407" w14:textId="77777777" w:rsidR="004E14C5" w:rsidRDefault="00000000">
            <w:pPr>
              <w:pStyle w:val="TableParagraph"/>
              <w:spacing w:before="37" w:line="293" w:lineRule="exact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3762"/>
                <w:sz w:val="24"/>
              </w:rPr>
              <w:t>QUAL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È IL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MONTE</w:t>
            </w:r>
            <w:r>
              <w:rPr>
                <w:rFonts w:ascii="Calibri Light" w:hAns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ORE</w:t>
            </w:r>
            <w:r>
              <w:rPr>
                <w:rFonts w:ascii="Calibri Light" w:hAnsi="Calibri Light"/>
                <w:color w:val="1F3762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MASSIMO DA</w:t>
            </w:r>
            <w:r>
              <w:rPr>
                <w:rFonts w:ascii="Calibri Light" w:hAnsi="Calibri Light"/>
                <w:color w:val="1F3762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3762"/>
                <w:sz w:val="24"/>
              </w:rPr>
              <w:t>EFFETTUARE?</w:t>
            </w:r>
          </w:p>
          <w:p w14:paraId="0ECB279E" w14:textId="77777777" w:rsidR="004E14C5" w:rsidRDefault="00000000">
            <w:pPr>
              <w:pStyle w:val="TableParagraph"/>
              <w:spacing w:line="267" w:lineRule="exact"/>
              <w:jc w:val="left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massimo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dedicato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all’Istruzione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Domiciliare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è:</w:t>
            </w:r>
          </w:p>
          <w:p w14:paraId="22BB9F48" w14:textId="77777777" w:rsidR="004E14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67" w:lineRule="exact"/>
              <w:ind w:hanging="119"/>
              <w:jc w:val="left"/>
              <w:rPr>
                <w:i/>
              </w:rPr>
            </w:pPr>
            <w:r>
              <w:rPr>
                <w:i/>
              </w:rPr>
              <w:t>scuola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primaria: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massimo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settimanali,</w:t>
            </w:r>
          </w:p>
          <w:p w14:paraId="12DA608E" w14:textId="77777777" w:rsidR="004E14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1"/>
              <w:ind w:hanging="119"/>
              <w:jc w:val="left"/>
              <w:rPr>
                <w:i/>
              </w:rPr>
            </w:pPr>
            <w:r>
              <w:rPr>
                <w:i/>
              </w:rPr>
              <w:t>scuola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secondaria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primo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grado: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massimo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5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settimanali,</w:t>
            </w:r>
          </w:p>
          <w:p w14:paraId="5EB6E16E" w14:textId="77777777" w:rsidR="004E14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ind w:hanging="119"/>
              <w:jc w:val="left"/>
              <w:rPr>
                <w:i/>
              </w:rPr>
            </w:pPr>
            <w:r>
              <w:rPr>
                <w:i/>
              </w:rPr>
              <w:t>scuola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secondaria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secondo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grado: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6/7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settimanali,</w:t>
            </w:r>
          </w:p>
          <w:p w14:paraId="28F31B7E" w14:textId="77777777" w:rsidR="004E14C5" w:rsidRDefault="00000000">
            <w:pPr>
              <w:pStyle w:val="TableParagraph"/>
              <w:jc w:val="left"/>
              <w:rPr>
                <w:i/>
              </w:rPr>
            </w:pPr>
            <w:r>
              <w:rPr>
                <w:i/>
                <w:spacing w:val="-1"/>
              </w:rPr>
              <w:t>che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tiene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conto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della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presumibile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difficoltà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attenzione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prolungata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legata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condizione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fisica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dell’alunno</w:t>
            </w:r>
          </w:p>
          <w:p w14:paraId="11728525" w14:textId="77777777" w:rsidR="004E14C5" w:rsidRDefault="00000000">
            <w:pPr>
              <w:pStyle w:val="TableParagraph"/>
              <w:spacing w:line="252" w:lineRule="exact"/>
              <w:jc w:val="left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rapporto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privilegiato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docente.</w:t>
            </w:r>
          </w:p>
        </w:tc>
      </w:tr>
      <w:tr w:rsidR="004E14C5" w14:paraId="2D268FC5" w14:textId="77777777">
        <w:trPr>
          <w:trHeight w:val="4361"/>
        </w:trPr>
        <w:tc>
          <w:tcPr>
            <w:tcW w:w="9631" w:type="dxa"/>
            <w:shd w:val="clear" w:color="auto" w:fill="F1F1F1"/>
          </w:tcPr>
          <w:p w14:paraId="23281921" w14:textId="77777777" w:rsidR="004E14C5" w:rsidRDefault="00000000">
            <w:pPr>
              <w:pStyle w:val="TableParagraph"/>
              <w:spacing w:before="38" w:line="293" w:lineRule="exact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CHI</w:t>
            </w:r>
            <w:r>
              <w:rPr>
                <w:rFonts w:asci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SVOLGE</w:t>
            </w:r>
            <w:r>
              <w:rPr>
                <w:rFonts w:asci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LE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ORE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DI</w:t>
            </w:r>
            <w:r>
              <w:rPr>
                <w:rFonts w:asci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ISTRUZIONE</w:t>
            </w:r>
            <w:r>
              <w:rPr>
                <w:rFonts w:asci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DOMICILIARE?</w:t>
            </w:r>
          </w:p>
          <w:p w14:paraId="5458B9DD" w14:textId="77777777" w:rsidR="004E14C5" w:rsidRDefault="00000000">
            <w:pPr>
              <w:pStyle w:val="TableParagraph"/>
              <w:ind w:right="93"/>
              <w:rPr>
                <w:i/>
              </w:rPr>
            </w:pPr>
            <w:r>
              <w:rPr>
                <w:i/>
              </w:rPr>
              <w:t>In generale, l’istruzione domiciliare è svolta, dagli insegnanti della classe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 appartenenza,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 orario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aggiuntivo (ore eccedenti il normale servizio). In mancanza di questi, può essere affidata ad altri docenti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della stessa scuola, che si rendano disponibili oppure a docenti di scuole viciniori o ai docenti ospedalieri.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 gli alunni con disabilità certificata Lege 104/92, impossibilitati a frequentare la scuola, l’istruzione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domiciliare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potrà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essere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garantita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dall’insegnante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sostegno,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assegnato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coerenza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piano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individualizzato (PEI).</w:t>
            </w:r>
          </w:p>
          <w:p w14:paraId="6ADF39EF" w14:textId="77777777" w:rsidR="004E14C5" w:rsidRDefault="00000000">
            <w:pPr>
              <w:pStyle w:val="TableParagraph"/>
              <w:ind w:right="92"/>
              <w:rPr>
                <w:i/>
              </w:rPr>
            </w:pPr>
            <w:r>
              <w:rPr>
                <w:i/>
              </w:rPr>
              <w:t>Nel caso in cui la scuola di appartenenza non abbia ricevuto, da parte del personale docente interno,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disponibilità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prestazioni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aggiuntive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suddette,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Dirigente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Scolastico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reperisce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personale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esterno,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anche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attraverso l’ausilio delle scuole con sezioni ospedaliere, del relativo ambito territoriale, provinciale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regionale.</w:t>
            </w:r>
          </w:p>
          <w:p w14:paraId="10BE802F" w14:textId="77777777" w:rsidR="004E14C5" w:rsidRDefault="00000000">
            <w:pPr>
              <w:pStyle w:val="TableParagraph"/>
              <w:ind w:right="89"/>
              <w:rPr>
                <w:i/>
              </w:rPr>
            </w:pPr>
            <w:r>
              <w:rPr>
                <w:i/>
              </w:rPr>
              <w:t>Può anche accadere che l’alunno, al termine della cura ospedaliera, non rientri nella sede di residenza, ma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effettui cicli di cura domiciliare nella città in cui ha sede l’ospedale. In tal caso, il servizio di istruzione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domiciliare potrà essere erogato, in ore aggiuntive, da docenti (qualora presenti, a seconda dell’area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disciplinare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dell’ordine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scuola)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sezione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ospedaliera,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funzionante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presso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struttura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sanitaria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dove</w:t>
            </w:r>
          </w:p>
          <w:p w14:paraId="77485660" w14:textId="77777777" w:rsidR="004E14C5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l’alunno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degente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oppure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disponibili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altre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scuole.</w:t>
            </w:r>
          </w:p>
        </w:tc>
      </w:tr>
      <w:tr w:rsidR="004E14C5" w14:paraId="190A85CA" w14:textId="77777777">
        <w:trPr>
          <w:trHeight w:val="3018"/>
        </w:trPr>
        <w:tc>
          <w:tcPr>
            <w:tcW w:w="9631" w:type="dxa"/>
          </w:tcPr>
          <w:p w14:paraId="3B664BD0" w14:textId="77777777" w:rsidR="004E14C5" w:rsidRDefault="00000000">
            <w:pPr>
              <w:pStyle w:val="TableParagraph"/>
              <w:spacing w:before="37" w:line="293" w:lineRule="exact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COME</w:t>
            </w:r>
            <w:r>
              <w:rPr>
                <w:rFonts w:asci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AVVIENE</w:t>
            </w:r>
            <w:r>
              <w:rPr>
                <w:rFonts w:asci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LA</w:t>
            </w:r>
            <w:r>
              <w:rPr>
                <w:rFonts w:ascii="Calibri Light"/>
                <w:color w:val="1F3762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RENDICONTAZIONE</w:t>
            </w:r>
            <w:r>
              <w:rPr>
                <w:rFonts w:ascii="Calibri Light"/>
                <w:color w:val="1F3762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DEL</w:t>
            </w:r>
            <w:r>
              <w:rPr>
                <w:rFonts w:ascii="Calibri Light"/>
                <w:color w:val="1F3762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color w:val="1F3762"/>
                <w:sz w:val="24"/>
              </w:rPr>
              <w:t>PROGETTO?</w:t>
            </w:r>
          </w:p>
          <w:p w14:paraId="5E773CD5" w14:textId="1D93A6DE" w:rsidR="004E14C5" w:rsidRDefault="00000000">
            <w:pPr>
              <w:pStyle w:val="TableParagraph"/>
              <w:ind w:right="91"/>
              <w:rPr>
                <w:i/>
              </w:rPr>
            </w:pPr>
            <w:r>
              <w:rPr>
                <w:i/>
              </w:rPr>
              <w:t>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termine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progetto,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effettuato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l’intervento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procederà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necessaria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rendicontazione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utilizzando </w:t>
            </w:r>
            <w:r w:rsidR="007872F6">
              <w:rPr>
                <w:i/>
              </w:rPr>
              <w:t>l’apposito modulo che l’USR invierà alle scuole</w:t>
            </w:r>
            <w:r>
              <w:rPr>
                <w:i/>
              </w:rPr>
              <w:t>. Si ricorda che la rendicontazione dovrà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essere sottoposta a visto di conformità da parte dei revisori della scuola polo e successivamente inviata 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tempi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richiesti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Ministero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stesso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stanziamento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fondi;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pertanto,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qualora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Dirigente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scuola cha abbia attivato il progetto di ID non provveda alla rendicontazione nei tempi utili, non sarà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concesso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 finanziamento anche di progetti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comunque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attivati 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realizzati.</w:t>
            </w:r>
          </w:p>
          <w:p w14:paraId="1F65A227" w14:textId="77777777" w:rsidR="004E14C5" w:rsidRDefault="00000000">
            <w:pPr>
              <w:pStyle w:val="TableParagraph"/>
              <w:spacing w:before="2"/>
              <w:ind w:right="93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Polo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provvederà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all’assegnazione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quota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lorda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spettante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effettivamente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disponibili e ai criteri di ripartizione predefiniti dal Gruppo tecnico regionale) all’Istituzione Scolastica 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presentato 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progetto, 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quale liquiderà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poi 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competenze 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singolo docente.</w:t>
            </w:r>
          </w:p>
        </w:tc>
      </w:tr>
    </w:tbl>
    <w:p w14:paraId="43BB6522" w14:textId="77777777" w:rsidR="00EB0641" w:rsidRDefault="00EB0641"/>
    <w:sectPr w:rsidR="00EB0641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674"/>
    <w:multiLevelType w:val="hybridMultilevel"/>
    <w:tmpl w:val="653AF738"/>
    <w:lvl w:ilvl="0" w:tplc="D090C49A">
      <w:numFmt w:val="bullet"/>
      <w:lvlText w:val="-"/>
      <w:lvlJc w:val="left"/>
      <w:pPr>
        <w:ind w:left="228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C248BB6C">
      <w:numFmt w:val="bullet"/>
      <w:lvlText w:val="•"/>
      <w:lvlJc w:val="left"/>
      <w:pPr>
        <w:ind w:left="1160" w:hanging="118"/>
      </w:pPr>
      <w:rPr>
        <w:rFonts w:hint="default"/>
        <w:lang w:val="it-IT" w:eastAsia="en-US" w:bidi="ar-SA"/>
      </w:rPr>
    </w:lvl>
    <w:lvl w:ilvl="2" w:tplc="C1F2D9C4">
      <w:numFmt w:val="bullet"/>
      <w:lvlText w:val="•"/>
      <w:lvlJc w:val="left"/>
      <w:pPr>
        <w:ind w:left="2100" w:hanging="118"/>
      </w:pPr>
      <w:rPr>
        <w:rFonts w:hint="default"/>
        <w:lang w:val="it-IT" w:eastAsia="en-US" w:bidi="ar-SA"/>
      </w:rPr>
    </w:lvl>
    <w:lvl w:ilvl="3" w:tplc="CBE0FA9C">
      <w:numFmt w:val="bullet"/>
      <w:lvlText w:val="•"/>
      <w:lvlJc w:val="left"/>
      <w:pPr>
        <w:ind w:left="3040" w:hanging="118"/>
      </w:pPr>
      <w:rPr>
        <w:rFonts w:hint="default"/>
        <w:lang w:val="it-IT" w:eastAsia="en-US" w:bidi="ar-SA"/>
      </w:rPr>
    </w:lvl>
    <w:lvl w:ilvl="4" w:tplc="E8EAF396">
      <w:numFmt w:val="bullet"/>
      <w:lvlText w:val="•"/>
      <w:lvlJc w:val="left"/>
      <w:pPr>
        <w:ind w:left="3980" w:hanging="118"/>
      </w:pPr>
      <w:rPr>
        <w:rFonts w:hint="default"/>
        <w:lang w:val="it-IT" w:eastAsia="en-US" w:bidi="ar-SA"/>
      </w:rPr>
    </w:lvl>
    <w:lvl w:ilvl="5" w:tplc="7A3CB7A6">
      <w:numFmt w:val="bullet"/>
      <w:lvlText w:val="•"/>
      <w:lvlJc w:val="left"/>
      <w:pPr>
        <w:ind w:left="4920" w:hanging="118"/>
      </w:pPr>
      <w:rPr>
        <w:rFonts w:hint="default"/>
        <w:lang w:val="it-IT" w:eastAsia="en-US" w:bidi="ar-SA"/>
      </w:rPr>
    </w:lvl>
    <w:lvl w:ilvl="6" w:tplc="D678365A">
      <w:numFmt w:val="bullet"/>
      <w:lvlText w:val="•"/>
      <w:lvlJc w:val="left"/>
      <w:pPr>
        <w:ind w:left="5860" w:hanging="118"/>
      </w:pPr>
      <w:rPr>
        <w:rFonts w:hint="default"/>
        <w:lang w:val="it-IT" w:eastAsia="en-US" w:bidi="ar-SA"/>
      </w:rPr>
    </w:lvl>
    <w:lvl w:ilvl="7" w:tplc="91FCF2FA">
      <w:numFmt w:val="bullet"/>
      <w:lvlText w:val="•"/>
      <w:lvlJc w:val="left"/>
      <w:pPr>
        <w:ind w:left="6800" w:hanging="118"/>
      </w:pPr>
      <w:rPr>
        <w:rFonts w:hint="default"/>
        <w:lang w:val="it-IT" w:eastAsia="en-US" w:bidi="ar-SA"/>
      </w:rPr>
    </w:lvl>
    <w:lvl w:ilvl="8" w:tplc="0576B808">
      <w:numFmt w:val="bullet"/>
      <w:lvlText w:val="•"/>
      <w:lvlJc w:val="left"/>
      <w:pPr>
        <w:ind w:left="7740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34706C1C"/>
    <w:multiLevelType w:val="hybridMultilevel"/>
    <w:tmpl w:val="961EA8A2"/>
    <w:lvl w:ilvl="0" w:tplc="C1B25AAA">
      <w:start w:val="1"/>
      <w:numFmt w:val="decimal"/>
      <w:lvlText w:val="%1."/>
      <w:lvlJc w:val="left"/>
      <w:pPr>
        <w:ind w:left="470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A17CA632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7E423002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394211DA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 w:tplc="2C0EA072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5" w:tplc="CBB0D492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6" w:tplc="83FA85A8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7" w:tplc="1DD82DB2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834C6E08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num w:numId="1" w16cid:durableId="1181118414">
    <w:abstractNumId w:val="0"/>
  </w:num>
  <w:num w:numId="2" w16cid:durableId="193817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C5"/>
    <w:rsid w:val="004E14C5"/>
    <w:rsid w:val="007872F6"/>
    <w:rsid w:val="00C55F41"/>
    <w:rsid w:val="00E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86CE"/>
  <w15:docId w15:val="{E729119D-BDE4-4E2A-960C-26A69216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5687</Characters>
  <Application>Microsoft Office Word</Application>
  <DocSecurity>0</DocSecurity>
  <Lines>47</Lines>
  <Paragraphs>13</Paragraphs>
  <ScaleCrop>false</ScaleCrop>
  <Company>MIUR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Tenti</dc:creator>
  <cp:lastModifiedBy>BONISTALLI ROSSELLA</cp:lastModifiedBy>
  <cp:revision>2</cp:revision>
  <dcterms:created xsi:type="dcterms:W3CDTF">2023-11-07T07:14:00Z</dcterms:created>
  <dcterms:modified xsi:type="dcterms:W3CDTF">2023-11-07T07:14:00Z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2023-11-02T00:00:00Z</vt:filetime>
  </property>
</Properties>
</file>