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B5D7D" w14:textId="08DC00FC" w:rsidR="006C5AC5" w:rsidRPr="003673B3" w:rsidRDefault="006C5AC5" w:rsidP="006C5AC5">
      <w:pPr>
        <w:pStyle w:val="Titolo1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Indicazioni </w:t>
      </w:r>
      <w:r w:rsidR="001D6FF9" w:rsidRPr="003673B3">
        <w:rPr>
          <w:rFonts w:ascii="Calibri" w:hAnsi="Calibri" w:cs="Calibri"/>
        </w:rPr>
        <w:t>per la liquidazione e rendicontazione risorse.</w:t>
      </w:r>
    </w:p>
    <w:p w14:paraId="02EE3352" w14:textId="14681461" w:rsidR="006C5AC5" w:rsidRPr="003673B3" w:rsidRDefault="006C5AC5" w:rsidP="007114E6">
      <w:pPr>
        <w:pStyle w:val="Titolo2"/>
        <w:spacing w:after="240"/>
        <w:rPr>
          <w:rFonts w:ascii="Calibri" w:hAnsi="Calibri" w:cs="Calibri"/>
          <w:sz w:val="24"/>
          <w:szCs w:val="24"/>
        </w:rPr>
      </w:pPr>
      <w:r w:rsidRPr="003673B3">
        <w:rPr>
          <w:rFonts w:ascii="Calibri" w:hAnsi="Calibri" w:cs="Calibri"/>
          <w:sz w:val="24"/>
          <w:szCs w:val="24"/>
        </w:rPr>
        <w:t xml:space="preserve">Elementi essenziali per </w:t>
      </w:r>
      <w:r w:rsidR="001D6FF9" w:rsidRPr="003673B3">
        <w:rPr>
          <w:rFonts w:ascii="Calibri" w:hAnsi="Calibri" w:cs="Calibri"/>
          <w:sz w:val="24"/>
          <w:szCs w:val="24"/>
        </w:rPr>
        <w:t>la</w:t>
      </w:r>
      <w:r w:rsidRPr="003673B3">
        <w:rPr>
          <w:rFonts w:ascii="Calibri" w:hAnsi="Calibri" w:cs="Calibri"/>
          <w:sz w:val="24"/>
          <w:szCs w:val="24"/>
        </w:rPr>
        <w:t xml:space="preserve"> </w:t>
      </w:r>
      <w:r w:rsidR="00520DCA" w:rsidRPr="003673B3">
        <w:rPr>
          <w:rFonts w:ascii="Calibri" w:hAnsi="Calibri" w:cs="Calibri"/>
          <w:sz w:val="24"/>
          <w:szCs w:val="24"/>
        </w:rPr>
        <w:t xml:space="preserve">liquidazione </w:t>
      </w:r>
      <w:r w:rsidRPr="003673B3">
        <w:rPr>
          <w:rFonts w:ascii="Calibri" w:hAnsi="Calibri" w:cs="Calibri"/>
          <w:sz w:val="24"/>
          <w:szCs w:val="24"/>
        </w:rPr>
        <w:t>degli emolumenti</w:t>
      </w:r>
    </w:p>
    <w:p w14:paraId="07337908" w14:textId="152CE502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Il pagamento degli emolumenti previsti dall’art.1 della L.R. 18/1983, così come adeguati con </w:t>
      </w:r>
      <w:r w:rsidRPr="003673B3">
        <w:rPr>
          <w:rFonts w:ascii="Calibri" w:hAnsi="Calibri" w:cs="Calibri"/>
          <w:color w:val="000000"/>
        </w:rPr>
        <w:t xml:space="preserve">Determinazione del Direttore del Servizio Formazione n. 51590/5630 del 23.11.2018, </w:t>
      </w:r>
      <w:r w:rsidRPr="003673B3">
        <w:rPr>
          <w:rFonts w:ascii="Calibri" w:hAnsi="Calibri" w:cs="Calibri"/>
        </w:rPr>
        <w:t xml:space="preserve">è subordinato al completamento della procedura amministrativa regionale finalizzata all’acquisizione delle necessarie risorse da parte </w:t>
      </w:r>
      <w:r w:rsidRPr="00BB0D77">
        <w:rPr>
          <w:rFonts w:ascii="Calibri" w:hAnsi="Calibri" w:cs="Calibri"/>
        </w:rPr>
        <w:t xml:space="preserve">del </w:t>
      </w:r>
      <w:r w:rsidR="00EB28EF" w:rsidRPr="00BB0D77">
        <w:rPr>
          <w:rFonts w:ascii="Calibri" w:hAnsi="Calibri" w:cs="Calibri"/>
        </w:rPr>
        <w:t>Servizio Governance della Formazione Professionale e dei Servizi per il Lavoro</w:t>
      </w:r>
      <w:r w:rsidRPr="00BB0D77">
        <w:rPr>
          <w:rFonts w:ascii="Calibri" w:hAnsi="Calibri" w:cs="Calibri"/>
        </w:rPr>
        <w:t>.</w:t>
      </w:r>
      <w:r w:rsidRPr="003673B3">
        <w:rPr>
          <w:rFonts w:ascii="Calibri" w:hAnsi="Calibri" w:cs="Calibri"/>
        </w:rPr>
        <w:t xml:space="preserve"> </w:t>
      </w:r>
    </w:p>
    <w:p w14:paraId="5CB6C9C6" w14:textId="77777777" w:rsidR="006C5AC5" w:rsidRPr="003673B3" w:rsidRDefault="006C5AC5" w:rsidP="006C5AC5">
      <w:p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riguardo, si specifica quanto segue:</w:t>
      </w:r>
    </w:p>
    <w:p w14:paraId="6B67A5A8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 xml:space="preserve">gli emolumenti devono essere conteggiati solo per le Commissioni d’esame relative ai Percorsi IeFP indicati nell’elenco allegato, </w:t>
      </w:r>
    </w:p>
    <w:p w14:paraId="024B0ECD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>gli emolumenti sono dovuti solo ai componenti designati con apposita determinazione di nomina;</w:t>
      </w:r>
    </w:p>
    <w:p w14:paraId="14839030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>nessun pagamento dovrà essere predisposto in favore degli esperti di settore supplenti, se non nell’eventualità di sostituzione dell’esperto titolare;</w:t>
      </w:r>
    </w:p>
    <w:p w14:paraId="163F4062" w14:textId="77777777" w:rsidR="006C5AC5" w:rsidRPr="003673B3" w:rsidRDefault="006C5AC5" w:rsidP="006C5AC5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bCs/>
        </w:rPr>
      </w:pPr>
      <w:r w:rsidRPr="003673B3">
        <w:rPr>
          <w:rFonts w:ascii="Calibri" w:hAnsi="Calibri" w:cs="Calibri"/>
          <w:bCs/>
        </w:rPr>
        <w:t xml:space="preserve">la medaglia fissa di presenza giornaliera, pari a </w:t>
      </w:r>
      <w:r w:rsidRPr="003673B3">
        <w:rPr>
          <w:rFonts w:ascii="Calibri" w:hAnsi="Calibri" w:cs="Calibri"/>
          <w:b/>
        </w:rPr>
        <w:t>€ 30,00</w:t>
      </w:r>
      <w:r w:rsidRPr="003673B3">
        <w:rPr>
          <w:rFonts w:ascii="Calibri" w:hAnsi="Calibri" w:cs="Calibri"/>
          <w:bCs/>
        </w:rPr>
        <w:t>, è da intendersi al netto dell’Irap.</w:t>
      </w:r>
    </w:p>
    <w:p w14:paraId="1395A9E6" w14:textId="77777777" w:rsidR="006C5AC5" w:rsidRPr="003673B3" w:rsidRDefault="006C5AC5" w:rsidP="006C5AC5">
      <w:pPr>
        <w:jc w:val="both"/>
        <w:rPr>
          <w:rFonts w:ascii="Calibri" w:hAnsi="Calibri" w:cs="Calibri"/>
          <w:bCs/>
        </w:rPr>
      </w:pPr>
    </w:p>
    <w:p w14:paraId="6FA39C2B" w14:textId="77777777" w:rsidR="006C5AC5" w:rsidRPr="003673B3" w:rsidRDefault="006C5AC5" w:rsidP="006C5AC5">
      <w:pPr>
        <w:jc w:val="both"/>
        <w:rPr>
          <w:rFonts w:ascii="Calibri" w:hAnsi="Calibri" w:cs="Calibri"/>
        </w:rPr>
      </w:pPr>
    </w:p>
    <w:p w14:paraId="72AAFFA0" w14:textId="77777777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fine di procedere alla liquidazione del compenso spettante ai componenti della Commissione e la relativa rendicontazione, avverrà secondo le seguenti azioni:</w:t>
      </w:r>
    </w:p>
    <w:p w14:paraId="251D8D72" w14:textId="6C403CF8" w:rsidR="006C5AC5" w:rsidRPr="003673B3" w:rsidRDefault="006C5AC5" w:rsidP="006C5AC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il </w:t>
      </w:r>
      <w:r w:rsidR="00B40988" w:rsidRPr="00BB0D77">
        <w:rPr>
          <w:rFonts w:ascii="Calibri" w:hAnsi="Calibri" w:cs="Calibri"/>
        </w:rPr>
        <w:t>Servizio Governance della Formazione Professionale e dei Servizi per il Lavoro</w:t>
      </w:r>
      <w:r w:rsidR="00B40988">
        <w:rPr>
          <w:rFonts w:ascii="Calibri" w:hAnsi="Calibri" w:cs="Calibri"/>
        </w:rPr>
        <w:t xml:space="preserve"> </w:t>
      </w:r>
      <w:r w:rsidRPr="003673B3">
        <w:rPr>
          <w:rFonts w:ascii="Calibri" w:hAnsi="Calibri" w:cs="Calibri"/>
        </w:rPr>
        <w:t>autorizzerà la liquidazione delle risorse impegnate in favore degli Istituti Scolastici, compatibilmente con i tempi dettati dalla circolare di chiusura dell’esercizio finanziario 2022 della direzione dei Servizi Finanziari della Regione Sardegna;</w:t>
      </w:r>
    </w:p>
    <w:p w14:paraId="79C80CAD" w14:textId="77777777" w:rsidR="006C5AC5" w:rsidRPr="003673B3" w:rsidRDefault="006C5AC5" w:rsidP="006C5AC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le istituzioni scolastiche cureranno il conteggio, il pagamento degli emolumenti dovuti ai componenti della Commissione e la rendicontazione delle spese.</w:t>
      </w:r>
    </w:p>
    <w:p w14:paraId="0A9B46E1" w14:textId="77777777" w:rsidR="006C5AC5" w:rsidRPr="003673B3" w:rsidRDefault="006C5AC5" w:rsidP="006C5AC5">
      <w:pPr>
        <w:pStyle w:val="Titolo2"/>
        <w:rPr>
          <w:rFonts w:ascii="Calibri" w:hAnsi="Calibri" w:cs="Calibri"/>
          <w:sz w:val="24"/>
          <w:szCs w:val="24"/>
        </w:rPr>
      </w:pPr>
      <w:r w:rsidRPr="003673B3">
        <w:rPr>
          <w:rFonts w:ascii="Calibri" w:hAnsi="Calibri" w:cs="Calibri"/>
          <w:sz w:val="24"/>
          <w:szCs w:val="24"/>
        </w:rPr>
        <w:t>Elementi essenziali per la rendicontazione</w:t>
      </w:r>
    </w:p>
    <w:p w14:paraId="01FAED4D" w14:textId="77777777" w:rsidR="006C5AC5" w:rsidRPr="003673B3" w:rsidRDefault="006C5AC5" w:rsidP="006C5AC5">
      <w:pPr>
        <w:jc w:val="both"/>
        <w:rPr>
          <w:rFonts w:ascii="Calibri" w:hAnsi="Calibri" w:cs="Calibri"/>
        </w:rPr>
      </w:pPr>
    </w:p>
    <w:p w14:paraId="126E41FF" w14:textId="6C7FC382" w:rsidR="006C5AC5" w:rsidRPr="003673B3" w:rsidRDefault="006C5AC5" w:rsidP="006C5AC5">
      <w:p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Al termine dei lavori della Commissione, le Istituzioni riceveranno una nota da parte della RAS con le indicazioni per attivare l</w:t>
      </w:r>
      <w:r w:rsidR="003673B3">
        <w:rPr>
          <w:rFonts w:ascii="Calibri" w:hAnsi="Calibri" w:cs="Calibri"/>
        </w:rPr>
        <w:t xml:space="preserve">a procedura di rendicontazione </w:t>
      </w:r>
      <w:r w:rsidRPr="003673B3">
        <w:rPr>
          <w:rFonts w:ascii="Calibri" w:hAnsi="Calibri" w:cs="Calibri"/>
        </w:rPr>
        <w:t>e agiranno secondo i punti di cui sotto:</w:t>
      </w:r>
    </w:p>
    <w:p w14:paraId="2AE68EC2" w14:textId="052C755E" w:rsidR="006C5AC5" w:rsidRPr="003673B3" w:rsidRDefault="006C5AC5" w:rsidP="006C5AC5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inviano - </w:t>
      </w:r>
      <w:r w:rsidRPr="003673B3">
        <w:rPr>
          <w:rFonts w:ascii="Calibri" w:hAnsi="Calibri" w:cs="Calibri"/>
          <w:b/>
        </w:rPr>
        <w:t>entro 60 giorni</w:t>
      </w:r>
      <w:r w:rsidRPr="003673B3">
        <w:rPr>
          <w:rFonts w:ascii="Calibri" w:hAnsi="Calibri" w:cs="Calibri"/>
        </w:rPr>
        <w:t xml:space="preserve"> dalla ricezione della nota di richiesta, trasmessa dal </w:t>
      </w:r>
      <w:r w:rsidR="00774A29" w:rsidRPr="00BB0D77">
        <w:rPr>
          <w:rFonts w:ascii="Calibri" w:hAnsi="Calibri" w:cs="Calibri"/>
        </w:rPr>
        <w:t>Servizio Governance della Formazione Professionale e dei Servizi per il Lavoro</w:t>
      </w:r>
      <w:r w:rsidRPr="003673B3">
        <w:rPr>
          <w:rFonts w:ascii="Calibri" w:hAnsi="Calibri" w:cs="Calibri"/>
        </w:rPr>
        <w:t xml:space="preserve"> - la rendicontazione; </w:t>
      </w:r>
    </w:p>
    <w:p w14:paraId="69FF7F04" w14:textId="77777777" w:rsidR="006C5AC5" w:rsidRPr="003673B3" w:rsidRDefault="006C5AC5" w:rsidP="006C5AC5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>in esito al punto 1) le Istituzioni riceveranno la nota di validazione e contestuale richiesta di restituzione delle economie di gestione;</w:t>
      </w:r>
    </w:p>
    <w:p w14:paraId="4DF25B31" w14:textId="254A73B4" w:rsidR="00CB07E9" w:rsidRPr="003673B3" w:rsidRDefault="006C5AC5" w:rsidP="003673B3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3673B3">
        <w:rPr>
          <w:rFonts w:ascii="Calibri" w:hAnsi="Calibri" w:cs="Calibri"/>
        </w:rPr>
        <w:t xml:space="preserve">le istituzioni procedono alla restituzione delle economie di gestione. </w:t>
      </w:r>
    </w:p>
    <w:sectPr w:rsidR="00CB07E9" w:rsidRPr="003673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25759" w14:textId="77777777" w:rsidR="00E200BF" w:rsidRDefault="00E200BF" w:rsidP="006C5AC5">
      <w:r>
        <w:separator/>
      </w:r>
    </w:p>
  </w:endnote>
  <w:endnote w:type="continuationSeparator" w:id="0">
    <w:p w14:paraId="13EC7784" w14:textId="77777777" w:rsidR="00E200BF" w:rsidRDefault="00E200BF" w:rsidP="006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DF2B1" w14:textId="77777777" w:rsidR="008B399E" w:rsidRDefault="008B39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BB86A" w14:textId="77777777" w:rsidR="008B399E" w:rsidRDefault="008B399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2C8D5" w14:textId="77777777" w:rsidR="008B399E" w:rsidRDefault="008B39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AD662" w14:textId="77777777" w:rsidR="00E200BF" w:rsidRDefault="00E200BF" w:rsidP="006C5AC5">
      <w:r>
        <w:separator/>
      </w:r>
    </w:p>
  </w:footnote>
  <w:footnote w:type="continuationSeparator" w:id="0">
    <w:p w14:paraId="531F53D3" w14:textId="77777777" w:rsidR="00E200BF" w:rsidRDefault="00E200BF" w:rsidP="006C5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697D7" w14:textId="77777777" w:rsidR="008B399E" w:rsidRDefault="008B39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3990" w14:textId="58186A8C" w:rsidR="001D6FF9" w:rsidRPr="00E93965" w:rsidRDefault="001D6FF9" w:rsidP="001D6FF9">
    <w:pPr>
      <w:pStyle w:val="Intestazione"/>
      <w:jc w:val="right"/>
      <w:rPr>
        <w:i/>
        <w:iCs/>
      </w:rPr>
    </w:pPr>
    <w:r w:rsidRPr="00E93965">
      <w:rPr>
        <w:i/>
        <w:iCs/>
      </w:rPr>
      <w:t>Allegato n. 06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3673B3" w14:paraId="58EB6D03" w14:textId="77777777" w:rsidTr="00C74201">
      <w:tc>
        <w:tcPr>
          <w:tcW w:w="4814" w:type="dxa"/>
          <w:shd w:val="clear" w:color="auto" w:fill="auto"/>
        </w:tcPr>
        <w:p w14:paraId="5931A7C7" w14:textId="77777777" w:rsidR="003673B3" w:rsidRDefault="003673B3" w:rsidP="003673B3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5AC1FA3C" wp14:editId="5EA9AA15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0FE6EBC" w14:textId="17153EA6" w:rsidR="003673B3" w:rsidRPr="008B399E" w:rsidRDefault="003673B3" w:rsidP="003673B3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36"/>
              <w:szCs w:val="36"/>
            </w:rPr>
          </w:pPr>
          <w:r w:rsidRPr="008B399E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8B399E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8B399E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8B399E" w:rsidRPr="008B399E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1BEAFC4A" w14:textId="77777777" w:rsidR="003673B3" w:rsidRDefault="003673B3" w:rsidP="003673B3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20DD5C21" w14:textId="77777777" w:rsidR="003673B3" w:rsidRPr="009C40AE" w:rsidRDefault="003673B3" w:rsidP="003673B3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67242F22" w14:textId="77777777" w:rsidR="003673B3" w:rsidRDefault="003673B3" w:rsidP="003673B3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2DEEE31D" wp14:editId="408B9033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23120B0" w14:textId="77777777" w:rsidR="003673B3" w:rsidRDefault="003673B3" w:rsidP="003673B3">
          <w:pPr>
            <w:jc w:val="center"/>
            <w:rPr>
              <w:color w:val="000000"/>
              <w:sz w:val="14"/>
            </w:rPr>
          </w:pPr>
        </w:p>
        <w:p w14:paraId="61BFEB02" w14:textId="77777777" w:rsidR="003673B3" w:rsidRDefault="003673B3" w:rsidP="003673B3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1AA79B4C" w14:textId="77777777" w:rsidR="003673B3" w:rsidRDefault="003673B3" w:rsidP="003673B3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2AFD77D8" w14:textId="41FFCF94" w:rsidR="003673B3" w:rsidRDefault="003673B3" w:rsidP="003673B3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F558DF" w:rsidRPr="00F558DF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249A0114" w14:textId="77777777" w:rsidR="006C5AC5" w:rsidRDefault="006C5A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2112" w14:textId="77777777" w:rsidR="008B399E" w:rsidRDefault="008B39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55394"/>
    <w:multiLevelType w:val="hybridMultilevel"/>
    <w:tmpl w:val="8A5C6D74"/>
    <w:lvl w:ilvl="0" w:tplc="751E9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33"/>
    <w:multiLevelType w:val="hybridMultilevel"/>
    <w:tmpl w:val="9B64DF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B48B4"/>
    <w:multiLevelType w:val="hybridMultilevel"/>
    <w:tmpl w:val="714CFC98"/>
    <w:lvl w:ilvl="0" w:tplc="C3148E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2691">
    <w:abstractNumId w:val="0"/>
  </w:num>
  <w:num w:numId="2" w16cid:durableId="69616327">
    <w:abstractNumId w:val="2"/>
  </w:num>
  <w:num w:numId="3" w16cid:durableId="311644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C5"/>
    <w:rsid w:val="0007650A"/>
    <w:rsid w:val="000F3756"/>
    <w:rsid w:val="001D6FF9"/>
    <w:rsid w:val="003673B3"/>
    <w:rsid w:val="003C15A6"/>
    <w:rsid w:val="0045254A"/>
    <w:rsid w:val="005018E1"/>
    <w:rsid w:val="00520DCA"/>
    <w:rsid w:val="005548F8"/>
    <w:rsid w:val="005759D5"/>
    <w:rsid w:val="00637E72"/>
    <w:rsid w:val="006C5AC5"/>
    <w:rsid w:val="007114E6"/>
    <w:rsid w:val="00774A29"/>
    <w:rsid w:val="008A7323"/>
    <w:rsid w:val="008B399E"/>
    <w:rsid w:val="00905C66"/>
    <w:rsid w:val="0097230F"/>
    <w:rsid w:val="00A05367"/>
    <w:rsid w:val="00B40988"/>
    <w:rsid w:val="00BB0D77"/>
    <w:rsid w:val="00CB07E9"/>
    <w:rsid w:val="00DD6B93"/>
    <w:rsid w:val="00E200BF"/>
    <w:rsid w:val="00E93965"/>
    <w:rsid w:val="00EB28EF"/>
    <w:rsid w:val="00F5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80FB"/>
  <w15:chartTrackingRefBased/>
  <w15:docId w15:val="{E084054D-F826-4FD7-A174-4D5DC1420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5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1"/>
    <w:uiPriority w:val="9"/>
    <w:qFormat/>
    <w:rsid w:val="006C5A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C5A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1Carattere">
    <w:name w:val="Titolo 1 Carattere"/>
    <w:basedOn w:val="Carpredefinitoparagrafo"/>
    <w:uiPriority w:val="9"/>
    <w:rsid w:val="006C5A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5AC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1Carattere1">
    <w:name w:val="Titolo 1 Carattere1"/>
    <w:basedOn w:val="Carpredefinitoparagrafo"/>
    <w:link w:val="Titolo1"/>
    <w:uiPriority w:val="9"/>
    <w:rsid w:val="006C5AC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6C5AC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C5A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5A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C5A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Liquidazione e rendicontazione risorse</dc:title>
  <dc:subject/>
  <dc:creator>Allegato n. XX</dc:creator>
  <cp:keywords/>
  <dc:description/>
  <cp:lastModifiedBy>musiu Daniela</cp:lastModifiedBy>
  <cp:revision>17</cp:revision>
  <dcterms:created xsi:type="dcterms:W3CDTF">2021-11-22T14:52:00Z</dcterms:created>
  <dcterms:modified xsi:type="dcterms:W3CDTF">2024-11-12T11:45:00Z</dcterms:modified>
</cp:coreProperties>
</file>