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C38206" w14:textId="14E3EC0F" w:rsidR="00D27D79" w:rsidRPr="00FA1EA4" w:rsidRDefault="00B456DC" w:rsidP="009D5BBA">
      <w:pPr>
        <w:spacing w:after="120" w:line="240" w:lineRule="auto"/>
        <w:rPr>
          <w:rFonts w:ascii="Titillium Web" w:hAnsi="Titillium Web"/>
          <w:lang w:val="it-IT"/>
        </w:rPr>
      </w:pPr>
      <w:r w:rsidRPr="00FA1EA4">
        <w:rPr>
          <w:rFonts w:ascii="Titillium Web" w:hAnsi="Titillium Web"/>
          <w:noProof/>
        </w:rPr>
        <w:drawing>
          <wp:anchor distT="0" distB="0" distL="114300" distR="114300" simplePos="0" relativeHeight="251659776" behindDoc="1" locked="0" layoutInCell="1" allowOverlap="1" wp14:anchorId="06E3C1BC" wp14:editId="761D3350">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0</wp14:pctPosVOffset>
                </wp:positionV>
              </mc:Choice>
              <mc:Fallback>
                <wp:positionV relativeFrom="page">
                  <wp:posOffset>0</wp:posOffset>
                </wp:positionV>
              </mc:Fallback>
            </mc:AlternateContent>
            <wp:extent cx="7571232" cy="1070762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guide_generica_cover.jpg"/>
                    <pic:cNvPicPr/>
                  </pic:nvPicPr>
                  <pic:blipFill>
                    <a:blip r:embed="rId8">
                      <a:extLst>
                        <a:ext uri="{28A0092B-C50C-407E-A947-70E740481C1C}">
                          <a14:useLocalDpi xmlns:a14="http://schemas.microsoft.com/office/drawing/2010/main" val="0"/>
                        </a:ext>
                      </a:extLst>
                    </a:blip>
                    <a:stretch>
                      <a:fillRect/>
                    </a:stretch>
                  </pic:blipFill>
                  <pic:spPr>
                    <a:xfrm>
                      <a:off x="0" y="0"/>
                      <a:ext cx="7571232" cy="10707624"/>
                    </a:xfrm>
                    <a:prstGeom prst="rect">
                      <a:avLst/>
                    </a:prstGeom>
                  </pic:spPr>
                </pic:pic>
              </a:graphicData>
            </a:graphic>
            <wp14:sizeRelH relativeFrom="page">
              <wp14:pctWidth>0</wp14:pctWidth>
            </wp14:sizeRelH>
            <wp14:sizeRelV relativeFrom="page">
              <wp14:pctHeight>0</wp14:pctHeight>
            </wp14:sizeRelV>
          </wp:anchor>
        </w:drawing>
      </w:r>
    </w:p>
    <w:p w14:paraId="5C601956" w14:textId="77777777" w:rsidR="00D27D79" w:rsidRPr="00FA1EA4" w:rsidRDefault="00D27D79" w:rsidP="009D5BBA">
      <w:pPr>
        <w:spacing w:after="120" w:line="240" w:lineRule="auto"/>
        <w:rPr>
          <w:rFonts w:ascii="Titillium Web" w:hAnsi="Titillium Web"/>
          <w:lang w:val="it-IT"/>
        </w:rPr>
      </w:pPr>
    </w:p>
    <w:p w14:paraId="6DB8ED81" w14:textId="77777777" w:rsidR="00D27D79" w:rsidRPr="00FA1EA4" w:rsidRDefault="00D27D79" w:rsidP="009D5BBA">
      <w:pPr>
        <w:spacing w:after="120" w:line="240" w:lineRule="auto"/>
        <w:rPr>
          <w:rFonts w:ascii="Titillium Web" w:hAnsi="Titillium Web"/>
          <w:lang w:val="it-IT"/>
        </w:rPr>
      </w:pPr>
    </w:p>
    <w:p w14:paraId="6A7C51F7" w14:textId="77777777" w:rsidR="00D27D79" w:rsidRPr="00FA1EA4" w:rsidRDefault="00D27D79" w:rsidP="009D5BBA">
      <w:pPr>
        <w:spacing w:after="120" w:line="240" w:lineRule="auto"/>
        <w:rPr>
          <w:rFonts w:ascii="Titillium Web" w:hAnsi="Titillium Web"/>
          <w:lang w:val="it-IT"/>
        </w:rPr>
      </w:pPr>
    </w:p>
    <w:p w14:paraId="3E616458" w14:textId="3B5174EE" w:rsidR="00D27D79" w:rsidRPr="00FA1EA4" w:rsidRDefault="00C50F74" w:rsidP="00C50F74">
      <w:pPr>
        <w:tabs>
          <w:tab w:val="left" w:pos="7830"/>
          <w:tab w:val="left" w:pos="8520"/>
        </w:tabs>
        <w:spacing w:after="120" w:line="240" w:lineRule="auto"/>
        <w:rPr>
          <w:rFonts w:ascii="Titillium Web" w:hAnsi="Titillium Web"/>
          <w:lang w:val="it-IT"/>
        </w:rPr>
      </w:pPr>
      <w:r>
        <w:rPr>
          <w:rFonts w:ascii="Titillium Web" w:hAnsi="Titillium Web"/>
          <w:lang w:val="it-IT"/>
        </w:rPr>
        <w:tab/>
      </w:r>
      <w:r>
        <w:rPr>
          <w:rFonts w:ascii="Titillium Web" w:hAnsi="Titillium Web"/>
          <w:lang w:val="it-IT"/>
        </w:rPr>
        <w:tab/>
      </w:r>
    </w:p>
    <w:p w14:paraId="39536839" w14:textId="35E98DAE" w:rsidR="00D27D79" w:rsidRPr="00FA1EA4" w:rsidRDefault="00C50F74" w:rsidP="00C50F74">
      <w:pPr>
        <w:tabs>
          <w:tab w:val="left" w:pos="8190"/>
        </w:tabs>
        <w:spacing w:after="120" w:line="240" w:lineRule="auto"/>
        <w:rPr>
          <w:rFonts w:ascii="Titillium Web" w:hAnsi="Titillium Web"/>
          <w:lang w:val="it-IT"/>
        </w:rPr>
      </w:pPr>
      <w:r>
        <w:rPr>
          <w:rFonts w:ascii="Titillium Web" w:hAnsi="Titillium Web"/>
          <w:lang w:val="it-IT"/>
        </w:rPr>
        <w:tab/>
      </w:r>
    </w:p>
    <w:p w14:paraId="4FD22DE5" w14:textId="2653CC47" w:rsidR="00D27D79" w:rsidRPr="00FA1EA4" w:rsidRDefault="00B456DC" w:rsidP="00C50F74">
      <w:pPr>
        <w:tabs>
          <w:tab w:val="left" w:pos="7605"/>
          <w:tab w:val="left" w:pos="8190"/>
        </w:tabs>
        <w:spacing w:after="120" w:line="240" w:lineRule="auto"/>
        <w:rPr>
          <w:rFonts w:ascii="Titillium Web" w:hAnsi="Titillium Web"/>
          <w:lang w:val="it-IT"/>
        </w:rPr>
      </w:pPr>
      <w:r w:rsidRPr="00FA1EA4">
        <w:rPr>
          <w:rFonts w:ascii="Titillium Web" w:hAnsi="Titillium Web"/>
          <w:lang w:val="it-IT"/>
        </w:rPr>
        <w:tab/>
      </w:r>
      <w:r w:rsidR="00C50F74">
        <w:rPr>
          <w:rFonts w:ascii="Titillium Web" w:hAnsi="Titillium Web"/>
          <w:lang w:val="it-IT"/>
        </w:rPr>
        <w:tab/>
      </w:r>
    </w:p>
    <w:p w14:paraId="4D378634" w14:textId="5338F8AE" w:rsidR="00D27D79" w:rsidRPr="00FA1EA4" w:rsidRDefault="002725D3" w:rsidP="002725D3">
      <w:pPr>
        <w:tabs>
          <w:tab w:val="left" w:pos="2745"/>
        </w:tabs>
        <w:spacing w:after="120" w:line="240" w:lineRule="auto"/>
        <w:rPr>
          <w:rFonts w:ascii="Titillium Web" w:hAnsi="Titillium Web"/>
          <w:lang w:val="it-IT"/>
        </w:rPr>
      </w:pPr>
      <w:r>
        <w:rPr>
          <w:rFonts w:ascii="Titillium Web" w:hAnsi="Titillium Web"/>
          <w:lang w:val="it-IT"/>
        </w:rPr>
        <w:tab/>
      </w:r>
    </w:p>
    <w:p w14:paraId="662454D3" w14:textId="777B046F" w:rsidR="009D5BBA" w:rsidRPr="00FA1EA4" w:rsidRDefault="00B456DC" w:rsidP="00B456DC">
      <w:pPr>
        <w:tabs>
          <w:tab w:val="left" w:pos="7440"/>
        </w:tabs>
        <w:spacing w:after="120" w:line="240" w:lineRule="auto"/>
        <w:rPr>
          <w:rFonts w:ascii="Titillium Web" w:hAnsi="Titillium Web"/>
          <w:lang w:val="it-IT"/>
        </w:rPr>
      </w:pPr>
      <w:r w:rsidRPr="00FA1EA4">
        <w:rPr>
          <w:rFonts w:ascii="Titillium Web" w:hAnsi="Titillium Web"/>
          <w:lang w:val="it-IT"/>
        </w:rPr>
        <w:tab/>
      </w:r>
    </w:p>
    <w:p w14:paraId="1AD71DFD" w14:textId="77777777" w:rsidR="009D5BBA" w:rsidRPr="00FA1EA4" w:rsidRDefault="009D5BBA" w:rsidP="009D5BBA">
      <w:pPr>
        <w:spacing w:after="120" w:line="240" w:lineRule="auto"/>
        <w:rPr>
          <w:rFonts w:ascii="Titillium Web" w:hAnsi="Titillium Web"/>
          <w:lang w:val="it-IT"/>
        </w:rPr>
      </w:pPr>
    </w:p>
    <w:p w14:paraId="49A625A3" w14:textId="77777777" w:rsidR="009D5BBA" w:rsidRPr="00FA1EA4" w:rsidRDefault="009D5BBA" w:rsidP="009D5BBA">
      <w:pPr>
        <w:spacing w:after="120" w:line="240" w:lineRule="auto"/>
        <w:rPr>
          <w:rFonts w:ascii="Titillium Web" w:hAnsi="Titillium Web"/>
          <w:lang w:val="it-IT"/>
        </w:rPr>
      </w:pPr>
    </w:p>
    <w:p w14:paraId="05FEB6EF" w14:textId="77777777" w:rsidR="009D5BBA" w:rsidRPr="00FA1EA4" w:rsidRDefault="009D5BBA" w:rsidP="009D5BBA">
      <w:pPr>
        <w:spacing w:after="120" w:line="240" w:lineRule="auto"/>
        <w:rPr>
          <w:rFonts w:ascii="Titillium Web" w:hAnsi="Titillium Web"/>
          <w:lang w:val="it-IT"/>
        </w:rPr>
      </w:pPr>
    </w:p>
    <w:p w14:paraId="17BCA4B3" w14:textId="77777777" w:rsidR="009D5BBA" w:rsidRPr="00FA1EA4" w:rsidRDefault="009D5BBA" w:rsidP="009D5BBA">
      <w:pPr>
        <w:spacing w:after="120" w:line="240" w:lineRule="auto"/>
        <w:rPr>
          <w:rFonts w:ascii="Titillium Web" w:hAnsi="Titillium Web"/>
          <w:lang w:val="it-IT"/>
        </w:rPr>
      </w:pPr>
    </w:p>
    <w:p w14:paraId="3B073182" w14:textId="77777777" w:rsidR="009D5BBA" w:rsidRPr="00FA1EA4" w:rsidRDefault="009D5BBA" w:rsidP="009D5BBA">
      <w:pPr>
        <w:spacing w:after="120" w:line="240" w:lineRule="auto"/>
        <w:rPr>
          <w:rFonts w:ascii="Titillium Web" w:hAnsi="Titillium Web"/>
          <w:lang w:val="it-IT"/>
        </w:rPr>
      </w:pPr>
    </w:p>
    <w:p w14:paraId="1E0310D6" w14:textId="77777777" w:rsidR="00D27D79" w:rsidRPr="00FA1EA4" w:rsidRDefault="00D27D79" w:rsidP="009D5BBA">
      <w:pPr>
        <w:spacing w:after="120" w:line="240" w:lineRule="auto"/>
        <w:rPr>
          <w:rFonts w:ascii="Titillium Web" w:hAnsi="Titillium Web"/>
          <w:lang w:val="it-IT"/>
        </w:rPr>
      </w:pPr>
    </w:p>
    <w:p w14:paraId="76A99597" w14:textId="77777777" w:rsidR="00D27D79" w:rsidRPr="00FA1EA4" w:rsidRDefault="00D27D79" w:rsidP="009D5BBA">
      <w:pPr>
        <w:spacing w:after="120" w:line="240" w:lineRule="auto"/>
        <w:rPr>
          <w:rFonts w:ascii="Titillium Web" w:hAnsi="Titillium Web"/>
          <w:lang w:val="it-IT"/>
        </w:rPr>
      </w:pPr>
    </w:p>
    <w:p w14:paraId="36DE9557" w14:textId="77777777" w:rsidR="00FA1EA4" w:rsidRDefault="00FA1EA4" w:rsidP="00FA1EA4">
      <w:pPr>
        <w:spacing w:after="120" w:line="240" w:lineRule="auto"/>
        <w:jc w:val="center"/>
        <w:rPr>
          <w:rFonts w:ascii="Titillium Web" w:hAnsi="Titillium Web"/>
          <w:b/>
          <w:color w:val="17365D" w:themeColor="text2" w:themeShade="BF"/>
          <w:sz w:val="48"/>
          <w:szCs w:val="44"/>
          <w:lang w:val="it-IT"/>
        </w:rPr>
      </w:pPr>
    </w:p>
    <w:p w14:paraId="23892FF3" w14:textId="77777777" w:rsidR="00B46BE0" w:rsidRDefault="00B46BE0" w:rsidP="007A3F9F">
      <w:pPr>
        <w:spacing w:after="0"/>
        <w:jc w:val="center"/>
        <w:rPr>
          <w:rFonts w:ascii="Titillium Web" w:hAnsi="Titillium Web"/>
          <w:b/>
          <w:color w:val="17365D" w:themeColor="text2" w:themeShade="BF"/>
          <w:sz w:val="48"/>
          <w:szCs w:val="44"/>
          <w:lang w:val="it-IT"/>
        </w:rPr>
      </w:pPr>
    </w:p>
    <w:p w14:paraId="610143C8" w14:textId="77777777" w:rsidR="00B46BE0" w:rsidRDefault="00B46BE0" w:rsidP="007A3F9F">
      <w:pPr>
        <w:spacing w:after="0"/>
        <w:jc w:val="center"/>
        <w:rPr>
          <w:rFonts w:ascii="Titillium Web" w:hAnsi="Titillium Web"/>
          <w:b/>
          <w:color w:val="17365D" w:themeColor="text2" w:themeShade="BF"/>
          <w:sz w:val="48"/>
          <w:szCs w:val="44"/>
          <w:lang w:val="it-IT"/>
        </w:rPr>
      </w:pPr>
    </w:p>
    <w:p w14:paraId="05720AFF" w14:textId="77243E21" w:rsidR="00B46BE0" w:rsidRDefault="00B46BE0" w:rsidP="007A3F9F">
      <w:pPr>
        <w:spacing w:after="0" w:line="216" w:lineRule="auto"/>
        <w:jc w:val="center"/>
        <w:rPr>
          <w:rFonts w:ascii="Titillium Web" w:hAnsi="Titillium Web"/>
          <w:color w:val="365F91" w:themeColor="accent1" w:themeShade="BF"/>
          <w:sz w:val="36"/>
          <w:szCs w:val="44"/>
          <w:lang w:val="it-IT"/>
        </w:rPr>
      </w:pPr>
      <w:r>
        <w:rPr>
          <w:rFonts w:ascii="Titillium Web" w:hAnsi="Titillium Web"/>
          <w:b/>
          <w:color w:val="17365D" w:themeColor="text2" w:themeShade="BF"/>
          <w:sz w:val="48"/>
          <w:szCs w:val="44"/>
          <w:lang w:val="it-IT"/>
        </w:rPr>
        <w:t>Scuola Secondaria di II grado</w:t>
      </w:r>
      <w:r w:rsidRPr="007A3F9F">
        <w:rPr>
          <w:rFonts w:ascii="Titillium Web" w:hAnsi="Titillium Web"/>
          <w:color w:val="365F91" w:themeColor="accent1" w:themeShade="BF"/>
          <w:sz w:val="36"/>
          <w:szCs w:val="44"/>
          <w:lang w:val="it-IT"/>
        </w:rPr>
        <w:t xml:space="preserve"> </w:t>
      </w:r>
    </w:p>
    <w:p w14:paraId="2936047D" w14:textId="77777777" w:rsidR="00B46BE0" w:rsidRDefault="00B46BE0" w:rsidP="00B46BE0">
      <w:pPr>
        <w:spacing w:after="0" w:line="216" w:lineRule="auto"/>
        <w:jc w:val="center"/>
        <w:rPr>
          <w:rFonts w:ascii="Titillium Web" w:hAnsi="Titillium Web"/>
          <w:color w:val="365F91" w:themeColor="accent1" w:themeShade="BF"/>
          <w:sz w:val="36"/>
          <w:szCs w:val="44"/>
          <w:lang w:val="it-IT"/>
        </w:rPr>
      </w:pPr>
      <w:r w:rsidRPr="00104A71">
        <w:rPr>
          <w:rFonts w:ascii="Titillium Web" w:hAnsi="Titillium Web"/>
          <w:color w:val="365F91" w:themeColor="accent1" w:themeShade="BF"/>
          <w:sz w:val="36"/>
          <w:szCs w:val="44"/>
          <w:lang w:val="it-IT"/>
        </w:rPr>
        <w:t xml:space="preserve">Anagrafe Nazionale degli Studenti </w:t>
      </w:r>
    </w:p>
    <w:p w14:paraId="1856E8F5" w14:textId="51838303" w:rsidR="00B46BE0" w:rsidRPr="00104A71" w:rsidRDefault="00B46BE0" w:rsidP="00B46BE0">
      <w:pPr>
        <w:spacing w:after="0" w:line="216" w:lineRule="auto"/>
        <w:jc w:val="center"/>
        <w:rPr>
          <w:rFonts w:ascii="Titillium Web" w:hAnsi="Titillium Web"/>
          <w:color w:val="365F91" w:themeColor="accent1" w:themeShade="BF"/>
          <w:sz w:val="36"/>
          <w:szCs w:val="44"/>
          <w:lang w:val="it-IT"/>
        </w:rPr>
      </w:pPr>
      <w:r w:rsidRPr="00104A71">
        <w:rPr>
          <w:rFonts w:ascii="Titillium Web" w:hAnsi="Titillium Web"/>
          <w:color w:val="365F91" w:themeColor="accent1" w:themeShade="BF"/>
          <w:sz w:val="36"/>
          <w:szCs w:val="44"/>
          <w:lang w:val="it-IT"/>
        </w:rPr>
        <w:t>Avvio a.s. 201</w:t>
      </w:r>
      <w:r w:rsidR="00F51160">
        <w:rPr>
          <w:rFonts w:ascii="Titillium Web" w:hAnsi="Titillium Web"/>
          <w:color w:val="365F91" w:themeColor="accent1" w:themeShade="BF"/>
          <w:sz w:val="36"/>
          <w:szCs w:val="44"/>
          <w:lang w:val="it-IT"/>
        </w:rPr>
        <w:t>8</w:t>
      </w:r>
      <w:r w:rsidRPr="00104A71">
        <w:rPr>
          <w:rFonts w:ascii="Titillium Web" w:hAnsi="Titillium Web"/>
          <w:color w:val="365F91" w:themeColor="accent1" w:themeShade="BF"/>
          <w:sz w:val="36"/>
          <w:szCs w:val="44"/>
          <w:lang w:val="it-IT"/>
        </w:rPr>
        <w:t>/201</w:t>
      </w:r>
      <w:r w:rsidR="00F51160">
        <w:rPr>
          <w:rFonts w:ascii="Titillium Web" w:hAnsi="Titillium Web"/>
          <w:color w:val="365F91" w:themeColor="accent1" w:themeShade="BF"/>
          <w:sz w:val="36"/>
          <w:szCs w:val="44"/>
          <w:lang w:val="it-IT"/>
        </w:rPr>
        <w:t>9</w:t>
      </w:r>
    </w:p>
    <w:p w14:paraId="4218DC38" w14:textId="77777777" w:rsidR="007A3F9F" w:rsidRDefault="007A3F9F" w:rsidP="00CC63DA">
      <w:pPr>
        <w:spacing w:after="0" w:line="216" w:lineRule="auto"/>
        <w:rPr>
          <w:rFonts w:ascii="Titillium Web" w:hAnsi="Titillium Web"/>
          <w:color w:val="365F91" w:themeColor="accent1" w:themeShade="BF"/>
          <w:sz w:val="36"/>
          <w:szCs w:val="44"/>
          <w:lang w:val="it-IT"/>
        </w:rPr>
      </w:pPr>
    </w:p>
    <w:p w14:paraId="4EC52610" w14:textId="3CC498F4" w:rsidR="007A3F9F" w:rsidRPr="007A3F9F" w:rsidRDefault="007A3F9F" w:rsidP="007A3F9F">
      <w:pPr>
        <w:spacing w:after="0" w:line="216" w:lineRule="auto"/>
        <w:jc w:val="center"/>
        <w:rPr>
          <w:rFonts w:ascii="Titillium Web" w:hAnsi="Titillium Web"/>
          <w:color w:val="365F91" w:themeColor="accent1" w:themeShade="BF"/>
          <w:sz w:val="24"/>
          <w:szCs w:val="44"/>
          <w:lang w:val="it-IT"/>
        </w:rPr>
      </w:pPr>
      <w:r w:rsidRPr="007A3F9F">
        <w:rPr>
          <w:rFonts w:ascii="Titillium Web" w:hAnsi="Titillium Web"/>
          <w:color w:val="365F91" w:themeColor="accent1" w:themeShade="BF"/>
          <w:sz w:val="24"/>
          <w:szCs w:val="44"/>
          <w:lang w:val="it-IT"/>
        </w:rPr>
        <w:t xml:space="preserve">Versione 1.0 – </w:t>
      </w:r>
      <w:r w:rsidR="00B46BE0">
        <w:rPr>
          <w:rFonts w:ascii="Titillium Web" w:hAnsi="Titillium Web"/>
          <w:color w:val="365F91" w:themeColor="accent1" w:themeShade="BF"/>
          <w:sz w:val="24"/>
          <w:szCs w:val="44"/>
          <w:lang w:val="it-IT"/>
        </w:rPr>
        <w:t>Settembre 201</w:t>
      </w:r>
      <w:r w:rsidR="00F51160">
        <w:rPr>
          <w:rFonts w:ascii="Titillium Web" w:hAnsi="Titillium Web"/>
          <w:color w:val="365F91" w:themeColor="accent1" w:themeShade="BF"/>
          <w:sz w:val="24"/>
          <w:szCs w:val="44"/>
          <w:lang w:val="it-IT"/>
        </w:rPr>
        <w:t>8</w:t>
      </w:r>
    </w:p>
    <w:p w14:paraId="7E7349A1" w14:textId="77777777" w:rsidR="00982146" w:rsidRPr="00FA1EA4" w:rsidRDefault="00982146" w:rsidP="009D5BBA">
      <w:pPr>
        <w:spacing w:after="120" w:line="240" w:lineRule="auto"/>
        <w:jc w:val="right"/>
        <w:rPr>
          <w:rFonts w:ascii="Titillium Web" w:hAnsi="Titillium Web"/>
          <w:b/>
          <w:sz w:val="40"/>
          <w:szCs w:val="40"/>
          <w:lang w:val="it-IT"/>
        </w:rPr>
      </w:pPr>
    </w:p>
    <w:p w14:paraId="27DCAF82" w14:textId="3F43D379" w:rsidR="00F91E4E" w:rsidRPr="00FA1EA4" w:rsidRDefault="00B03B7C" w:rsidP="009D5BBA">
      <w:pPr>
        <w:spacing w:after="120" w:line="240" w:lineRule="auto"/>
        <w:rPr>
          <w:rFonts w:ascii="Titillium Web" w:hAnsi="Titillium Web" w:cs="Arial"/>
          <w:color w:val="17365D" w:themeColor="text2" w:themeShade="BF"/>
          <w:sz w:val="24"/>
          <w:szCs w:val="24"/>
          <w:lang w:val="it-IT"/>
        </w:rPr>
      </w:pPr>
      <w:r w:rsidRPr="00FA1EA4">
        <w:rPr>
          <w:rFonts w:ascii="Titillium Web" w:hAnsi="Titillium Web" w:cs="Arial"/>
          <w:sz w:val="24"/>
          <w:szCs w:val="24"/>
          <w:lang w:val="it-IT"/>
        </w:rPr>
        <w:br w:type="page"/>
      </w:r>
      <w:r w:rsidR="003B78F3">
        <w:rPr>
          <w:rFonts w:ascii="Titillium Web" w:hAnsi="Titillium Web"/>
          <w:b/>
          <w:color w:val="17365D" w:themeColor="text2" w:themeShade="BF"/>
          <w:sz w:val="50"/>
          <w:szCs w:val="50"/>
          <w:lang w:val="it-IT"/>
        </w:rPr>
        <w:lastRenderedPageBreak/>
        <w:t>SCUOLA SECONDARIA DI II GRADO</w:t>
      </w:r>
    </w:p>
    <w:p w14:paraId="6305CE62" w14:textId="00D681BB" w:rsidR="003B78F3" w:rsidRPr="00FA1EA4" w:rsidRDefault="003B78F3" w:rsidP="003B78F3">
      <w:pPr>
        <w:spacing w:after="120" w:line="240" w:lineRule="auto"/>
        <w:rPr>
          <w:rFonts w:ascii="Titillium Web" w:hAnsi="Titillium Web"/>
          <w:b/>
          <w:color w:val="548DD4" w:themeColor="text2" w:themeTint="99"/>
          <w:sz w:val="40"/>
          <w:szCs w:val="40"/>
          <w:lang w:val="it-IT"/>
        </w:rPr>
      </w:pPr>
      <w:r w:rsidRPr="006448D2">
        <w:rPr>
          <w:rFonts w:ascii="Titillium Web" w:hAnsi="Titillium Web"/>
          <w:b/>
          <w:color w:val="548DD4" w:themeColor="text2" w:themeTint="99"/>
          <w:sz w:val="40"/>
          <w:szCs w:val="40"/>
          <w:lang w:val="it-IT"/>
        </w:rPr>
        <w:t>Avvio anno scolastico e frequenze 201</w:t>
      </w:r>
      <w:r w:rsidR="004D5374">
        <w:rPr>
          <w:rFonts w:ascii="Titillium Web" w:hAnsi="Titillium Web"/>
          <w:b/>
          <w:color w:val="548DD4" w:themeColor="text2" w:themeTint="99"/>
          <w:sz w:val="40"/>
          <w:szCs w:val="40"/>
          <w:lang w:val="it-IT"/>
        </w:rPr>
        <w:t>8/19</w:t>
      </w:r>
    </w:p>
    <w:p w14:paraId="0A834145" w14:textId="77777777" w:rsidR="00F91E4E" w:rsidRPr="00FA1EA4" w:rsidRDefault="00F91E4E" w:rsidP="009D5BBA">
      <w:pPr>
        <w:spacing w:after="120" w:line="240" w:lineRule="auto"/>
        <w:jc w:val="both"/>
        <w:rPr>
          <w:rFonts w:ascii="Titillium Web" w:hAnsi="Titillium Web" w:cs="Arial"/>
          <w:sz w:val="24"/>
          <w:szCs w:val="24"/>
          <w:lang w:val="it-IT"/>
        </w:rPr>
      </w:pPr>
    </w:p>
    <w:p w14:paraId="4869CEF6" w14:textId="310577C4" w:rsidR="004578F7" w:rsidRPr="004578F7" w:rsidRDefault="004578F7" w:rsidP="004578F7">
      <w:pPr>
        <w:spacing w:after="120" w:line="360" w:lineRule="auto"/>
        <w:ind w:right="454"/>
        <w:jc w:val="both"/>
        <w:rPr>
          <w:rFonts w:ascii="Titillium Web" w:hAnsi="Titillium Web" w:cs="Arial"/>
          <w:sz w:val="24"/>
          <w:szCs w:val="24"/>
          <w:lang w:val="it-IT"/>
        </w:rPr>
      </w:pPr>
      <w:r w:rsidRPr="004578F7">
        <w:rPr>
          <w:rFonts w:ascii="Titillium Web" w:hAnsi="Titillium Web" w:cs="Arial"/>
          <w:sz w:val="24"/>
          <w:szCs w:val="24"/>
          <w:lang w:val="it-IT"/>
        </w:rPr>
        <w:t xml:space="preserve">L’aggiornamento delle frequenze dell’Anagrafe Nazionale nelle scuole secondarie di II grado statali e non statali si </w:t>
      </w:r>
      <w:r w:rsidR="00FF3441">
        <w:rPr>
          <w:rFonts w:ascii="Titillium Web" w:hAnsi="Titillium Web" w:cs="Arial"/>
          <w:sz w:val="24"/>
          <w:szCs w:val="24"/>
          <w:lang w:val="it-IT"/>
        </w:rPr>
        <w:t>effettua</w:t>
      </w:r>
      <w:r w:rsidRPr="004578F7">
        <w:rPr>
          <w:rFonts w:ascii="Titillium Web" w:hAnsi="Titillium Web" w:cs="Arial"/>
          <w:sz w:val="24"/>
          <w:szCs w:val="24"/>
          <w:lang w:val="it-IT"/>
        </w:rPr>
        <w:t xml:space="preserve">, per tutte le classi, attraverso funzioni SIDI di gestione diretta dei dati oppure </w:t>
      </w:r>
      <w:r w:rsidR="00FF3441">
        <w:rPr>
          <w:rFonts w:ascii="Titillium Web" w:hAnsi="Titillium Web" w:cs="Arial"/>
          <w:sz w:val="24"/>
          <w:szCs w:val="24"/>
          <w:lang w:val="it-IT"/>
        </w:rPr>
        <w:t>tramite</w:t>
      </w:r>
      <w:r w:rsidRPr="004578F7">
        <w:rPr>
          <w:rFonts w:ascii="Titillium Web" w:hAnsi="Titillium Web" w:cs="Arial"/>
          <w:sz w:val="24"/>
          <w:szCs w:val="24"/>
          <w:lang w:val="it-IT"/>
        </w:rPr>
        <w:t xml:space="preserve"> la trasmissione di un flusso, predisposto dal sistema applicativo locale (di un fornitore certificato SIIS). </w:t>
      </w:r>
    </w:p>
    <w:p w14:paraId="05ADF07E" w14:textId="157D74CF" w:rsidR="004578F7" w:rsidRPr="004578F7" w:rsidRDefault="004578F7" w:rsidP="004578F7">
      <w:pPr>
        <w:pStyle w:val="Normale1"/>
        <w:spacing w:line="360" w:lineRule="auto"/>
        <w:ind w:firstLine="284"/>
        <w:rPr>
          <w:rFonts w:ascii="Titillium Web" w:eastAsiaTheme="minorHAnsi" w:hAnsi="Titillium Web" w:cs="Arial"/>
          <w:szCs w:val="24"/>
        </w:rPr>
      </w:pPr>
      <w:r w:rsidRPr="004578F7">
        <w:rPr>
          <w:rFonts w:ascii="Titillium Web" w:eastAsiaTheme="minorHAnsi" w:hAnsi="Titillium Web" w:cs="Arial"/>
          <w:szCs w:val="24"/>
        </w:rPr>
        <w:t>Sono previste due fasi:</w:t>
      </w:r>
    </w:p>
    <w:p w14:paraId="7CEFC7DE" w14:textId="77777777" w:rsidR="004578F7" w:rsidRPr="004578F7" w:rsidRDefault="004578F7" w:rsidP="004578F7">
      <w:pPr>
        <w:pStyle w:val="Normale1"/>
        <w:spacing w:line="360" w:lineRule="auto"/>
        <w:ind w:firstLine="284"/>
        <w:rPr>
          <w:rFonts w:ascii="Titillium Web" w:eastAsiaTheme="minorHAnsi" w:hAnsi="Titillium Web" w:cs="Arial"/>
          <w:szCs w:val="24"/>
        </w:rPr>
      </w:pPr>
      <w:r w:rsidRPr="004578F7">
        <w:rPr>
          <w:rFonts w:ascii="Titillium Web" w:eastAsiaTheme="minorHAnsi" w:hAnsi="Titillium Web" w:cs="Arial"/>
          <w:szCs w:val="24"/>
        </w:rPr>
        <w:t>•</w:t>
      </w:r>
      <w:r w:rsidRPr="004578F7">
        <w:rPr>
          <w:rFonts w:ascii="Titillium Web" w:eastAsiaTheme="minorHAnsi" w:hAnsi="Titillium Web" w:cs="Arial"/>
          <w:szCs w:val="24"/>
        </w:rPr>
        <w:tab/>
        <w:t>Fase A - Inserimento delle informazioni che definiscono la struttura di base dell’Anagrafe.</w:t>
      </w:r>
    </w:p>
    <w:p w14:paraId="15D39566" w14:textId="77777777" w:rsidR="004578F7" w:rsidRPr="004578F7" w:rsidRDefault="004578F7" w:rsidP="004578F7">
      <w:pPr>
        <w:pStyle w:val="Normale1"/>
        <w:spacing w:line="360" w:lineRule="auto"/>
        <w:ind w:left="284" w:firstLine="284"/>
        <w:rPr>
          <w:rFonts w:ascii="Titillium Web" w:eastAsiaTheme="minorHAnsi" w:hAnsi="Titillium Web" w:cs="Arial"/>
          <w:szCs w:val="24"/>
        </w:rPr>
      </w:pPr>
      <w:r w:rsidRPr="004578F7">
        <w:rPr>
          <w:rFonts w:ascii="Titillium Web" w:eastAsiaTheme="minorHAnsi" w:hAnsi="Titillium Web" w:cs="Arial"/>
          <w:szCs w:val="24"/>
        </w:rPr>
        <w:t xml:space="preserve">Le attività relative a questa fase vengono realizzate </w:t>
      </w:r>
      <w:r w:rsidRPr="00F95BFF">
        <w:rPr>
          <w:rFonts w:ascii="Titillium Web" w:eastAsiaTheme="minorHAnsi" w:hAnsi="Titillium Web" w:cs="Arial"/>
          <w:b/>
          <w:szCs w:val="24"/>
        </w:rPr>
        <w:t>esclusivamente sul SIDI</w:t>
      </w:r>
      <w:r w:rsidRPr="004578F7">
        <w:rPr>
          <w:rFonts w:ascii="Titillium Web" w:eastAsiaTheme="minorHAnsi" w:hAnsi="Titillium Web" w:cs="Arial"/>
          <w:szCs w:val="24"/>
        </w:rPr>
        <w:t xml:space="preserve">. Le informazioni strutturali inserite dalle scuole riguardano:  </w:t>
      </w:r>
    </w:p>
    <w:p w14:paraId="3B254688" w14:textId="77777777" w:rsidR="00040241" w:rsidRDefault="004578F7" w:rsidP="004578F7">
      <w:pPr>
        <w:pStyle w:val="Normale1"/>
        <w:numPr>
          <w:ilvl w:val="0"/>
          <w:numId w:val="6"/>
        </w:numPr>
        <w:spacing w:line="360" w:lineRule="auto"/>
        <w:ind w:left="1348" w:firstLine="284"/>
        <w:rPr>
          <w:rFonts w:ascii="Titillium Web" w:eastAsiaTheme="minorHAnsi" w:hAnsi="Titillium Web" w:cs="Arial"/>
          <w:szCs w:val="24"/>
        </w:rPr>
      </w:pPr>
      <w:r w:rsidRPr="00040241">
        <w:rPr>
          <w:rFonts w:ascii="Titillium Web" w:eastAsiaTheme="minorHAnsi" w:hAnsi="Titillium Web" w:cs="Arial"/>
          <w:szCs w:val="24"/>
        </w:rPr>
        <w:t xml:space="preserve">sedi, classi e quadri orari (da aggiornare nell’area Gestione anno scolastico) </w:t>
      </w:r>
    </w:p>
    <w:p w14:paraId="2027ECD2" w14:textId="200FB41D" w:rsidR="004578F7" w:rsidRPr="00040241" w:rsidRDefault="004578F7" w:rsidP="00040241">
      <w:pPr>
        <w:pStyle w:val="Normale1"/>
        <w:spacing w:line="360" w:lineRule="auto"/>
        <w:rPr>
          <w:rFonts w:ascii="Titillium Web" w:eastAsiaTheme="minorHAnsi" w:hAnsi="Titillium Web" w:cs="Arial"/>
          <w:szCs w:val="24"/>
        </w:rPr>
      </w:pPr>
      <w:r w:rsidRPr="00040241">
        <w:rPr>
          <w:rFonts w:ascii="Titillium Web" w:eastAsiaTheme="minorHAnsi" w:hAnsi="Titillium Web" w:cs="Arial"/>
          <w:szCs w:val="24"/>
        </w:rPr>
        <w:t>•</w:t>
      </w:r>
      <w:r w:rsidRPr="00040241">
        <w:rPr>
          <w:rFonts w:ascii="Titillium Web" w:eastAsiaTheme="minorHAnsi" w:hAnsi="Titillium Web" w:cs="Arial"/>
          <w:szCs w:val="24"/>
        </w:rPr>
        <w:tab/>
        <w:t>Fase B - Comunicazione dei dati legati alle frequenze.</w:t>
      </w:r>
    </w:p>
    <w:p w14:paraId="36B4F3C1" w14:textId="4706BF9F" w:rsidR="004578F7" w:rsidRPr="004578F7" w:rsidRDefault="004578F7" w:rsidP="004578F7">
      <w:pPr>
        <w:pStyle w:val="Normale1"/>
        <w:spacing w:line="360" w:lineRule="auto"/>
        <w:ind w:left="284" w:firstLine="284"/>
        <w:rPr>
          <w:rFonts w:ascii="Titillium Web" w:eastAsiaTheme="minorHAnsi" w:hAnsi="Titillium Web" w:cs="Arial"/>
          <w:szCs w:val="24"/>
        </w:rPr>
      </w:pPr>
      <w:r w:rsidRPr="004578F7">
        <w:rPr>
          <w:rFonts w:ascii="Titillium Web" w:eastAsiaTheme="minorHAnsi" w:hAnsi="Titillium Web" w:cs="Arial"/>
          <w:szCs w:val="24"/>
        </w:rPr>
        <w:t xml:space="preserve">Completata la fase A, si procede alla fase B che consiste nella comunicazione dei dati legati alla frequenza dell’alunno (dati anagrafici e posizione scolastica). A tale scopo la scuola deve prima effettuare la scelta della modalità di trasmissione dei dati attraverso la funzione </w:t>
      </w:r>
      <w:r w:rsidRPr="00F95BFF">
        <w:rPr>
          <w:rFonts w:ascii="Titillium Web" w:eastAsiaTheme="minorHAnsi" w:hAnsi="Titillium Web" w:cs="Arial"/>
          <w:b/>
          <w:szCs w:val="24"/>
        </w:rPr>
        <w:t>Scelta modalità operativa</w:t>
      </w:r>
      <w:r w:rsidRPr="004578F7">
        <w:rPr>
          <w:rFonts w:ascii="Titillium Web" w:eastAsiaTheme="minorHAnsi" w:hAnsi="Titillium Web" w:cs="Arial"/>
          <w:szCs w:val="24"/>
        </w:rPr>
        <w:t xml:space="preserve"> che consente </w:t>
      </w:r>
      <w:r w:rsidR="00563FE5">
        <w:rPr>
          <w:rFonts w:ascii="Titillium Web" w:eastAsiaTheme="minorHAnsi" w:hAnsi="Titillium Web" w:cs="Arial"/>
          <w:szCs w:val="24"/>
        </w:rPr>
        <w:t xml:space="preserve">di scegliere </w:t>
      </w:r>
      <w:r w:rsidRPr="004578F7">
        <w:rPr>
          <w:rFonts w:ascii="Titillium Web" w:eastAsiaTheme="minorHAnsi" w:hAnsi="Titillium Web" w:cs="Arial"/>
          <w:szCs w:val="24"/>
        </w:rPr>
        <w:t>tra due modalità operative, esclusive tra loro:</w:t>
      </w:r>
    </w:p>
    <w:p w14:paraId="56F8072F" w14:textId="77777777" w:rsidR="004578F7" w:rsidRPr="004578F7" w:rsidRDefault="004578F7" w:rsidP="004578F7">
      <w:pPr>
        <w:pStyle w:val="Default"/>
        <w:numPr>
          <w:ilvl w:val="0"/>
          <w:numId w:val="7"/>
        </w:numPr>
        <w:spacing w:line="360" w:lineRule="auto"/>
        <w:jc w:val="both"/>
        <w:rPr>
          <w:rFonts w:ascii="Titillium Web" w:hAnsi="Titillium Web" w:cs="Arial"/>
          <w:color w:val="auto"/>
        </w:rPr>
      </w:pPr>
      <w:r w:rsidRPr="004578F7">
        <w:rPr>
          <w:rFonts w:ascii="Titillium Web" w:hAnsi="Titillium Web" w:cs="Arial"/>
          <w:color w:val="auto"/>
        </w:rPr>
        <w:t>inserimento tramite le funzioni SIDI;</w:t>
      </w:r>
    </w:p>
    <w:p w14:paraId="04386846" w14:textId="77777777" w:rsidR="004578F7" w:rsidRPr="004578F7" w:rsidRDefault="004578F7" w:rsidP="004578F7">
      <w:pPr>
        <w:pStyle w:val="Default"/>
        <w:numPr>
          <w:ilvl w:val="0"/>
          <w:numId w:val="7"/>
        </w:numPr>
        <w:spacing w:line="360" w:lineRule="auto"/>
        <w:jc w:val="both"/>
        <w:rPr>
          <w:rFonts w:ascii="Titillium Web" w:hAnsi="Titillium Web" w:cs="Arial"/>
          <w:color w:val="auto"/>
        </w:rPr>
      </w:pPr>
      <w:r w:rsidRPr="004578F7">
        <w:rPr>
          <w:rFonts w:ascii="Titillium Web" w:hAnsi="Titillium Web" w:cs="Arial"/>
          <w:color w:val="auto"/>
        </w:rPr>
        <w:t>invio flusso da pacchetto locale di fornitore certificato.</w:t>
      </w:r>
    </w:p>
    <w:p w14:paraId="05991A2E" w14:textId="77777777" w:rsidR="004578F7" w:rsidRPr="004578F7" w:rsidRDefault="004578F7" w:rsidP="004578F7">
      <w:pPr>
        <w:spacing w:after="120" w:line="360" w:lineRule="auto"/>
        <w:ind w:right="454"/>
        <w:jc w:val="both"/>
        <w:rPr>
          <w:rFonts w:ascii="Titillium Web" w:hAnsi="Titillium Web" w:cs="Arial"/>
          <w:sz w:val="24"/>
          <w:szCs w:val="24"/>
          <w:lang w:val="it-IT"/>
        </w:rPr>
      </w:pPr>
    </w:p>
    <w:p w14:paraId="36D024DD" w14:textId="041F6B4C" w:rsidR="004578F7" w:rsidRDefault="004578F7" w:rsidP="00563FE5">
      <w:pPr>
        <w:spacing w:after="120" w:line="360" w:lineRule="auto"/>
        <w:jc w:val="both"/>
        <w:rPr>
          <w:rFonts w:ascii="Titillium Web" w:hAnsi="Titillium Web" w:cs="Arial"/>
          <w:sz w:val="24"/>
          <w:szCs w:val="24"/>
          <w:lang w:val="it-IT"/>
        </w:rPr>
      </w:pPr>
      <w:r w:rsidRPr="004578F7">
        <w:rPr>
          <w:rFonts w:ascii="Titillium Web" w:hAnsi="Titillium Web" w:cs="Arial"/>
          <w:sz w:val="24"/>
          <w:szCs w:val="24"/>
          <w:lang w:val="it-IT"/>
        </w:rPr>
        <w:lastRenderedPageBreak/>
        <w:t xml:space="preserve">Le funzioni sono disponibili sul portale SIDI, area </w:t>
      </w:r>
      <w:r w:rsidRPr="00563FE5">
        <w:rPr>
          <w:rFonts w:ascii="Titillium Web" w:hAnsi="Titillium Web" w:cs="Arial"/>
          <w:b/>
          <w:sz w:val="24"/>
          <w:szCs w:val="24"/>
          <w:lang w:val="it-IT"/>
        </w:rPr>
        <w:t>Alunni</w:t>
      </w:r>
      <w:r w:rsidRPr="004578F7">
        <w:rPr>
          <w:rFonts w:ascii="Titillium Web" w:hAnsi="Titillium Web" w:cs="Arial"/>
          <w:sz w:val="24"/>
          <w:szCs w:val="24"/>
          <w:lang w:val="it-IT"/>
        </w:rPr>
        <w:t xml:space="preserve"> - </w:t>
      </w:r>
      <w:r w:rsidRPr="00F95BFF">
        <w:rPr>
          <w:rFonts w:ascii="Titillium Web" w:hAnsi="Titillium Web" w:cs="Arial"/>
          <w:b/>
          <w:sz w:val="24"/>
          <w:szCs w:val="24"/>
          <w:lang w:val="it-IT"/>
        </w:rPr>
        <w:t>Gestione Alunni</w:t>
      </w:r>
      <w:r w:rsidR="00563FE5">
        <w:rPr>
          <w:rFonts w:ascii="Titillium Web" w:hAnsi="Titillium Web" w:cs="Arial"/>
          <w:b/>
          <w:sz w:val="24"/>
          <w:szCs w:val="24"/>
          <w:lang w:val="it-IT"/>
        </w:rPr>
        <w:t xml:space="preserve"> </w:t>
      </w:r>
      <w:r w:rsidR="00563FE5">
        <w:rPr>
          <w:rFonts w:ascii="Titillium Web" w:hAnsi="Titillium Web" w:cs="Arial"/>
          <w:sz w:val="24"/>
          <w:szCs w:val="24"/>
          <w:lang w:val="it-IT"/>
        </w:rPr>
        <w:t>dopo aver s</w:t>
      </w:r>
      <w:r w:rsidR="00563FE5" w:rsidRPr="00A76348">
        <w:rPr>
          <w:rFonts w:ascii="Titillium Web" w:hAnsi="Titillium Web" w:cs="Arial"/>
          <w:sz w:val="24"/>
          <w:szCs w:val="24"/>
          <w:lang w:val="it-IT"/>
        </w:rPr>
        <w:t>eleziona</w:t>
      </w:r>
      <w:r w:rsidR="00563FE5">
        <w:rPr>
          <w:rFonts w:ascii="Titillium Web" w:hAnsi="Titillium Web" w:cs="Arial"/>
          <w:sz w:val="24"/>
          <w:szCs w:val="24"/>
          <w:lang w:val="it-IT"/>
        </w:rPr>
        <w:t>to</w:t>
      </w:r>
      <w:r w:rsidR="00563FE5" w:rsidRPr="00A76348">
        <w:rPr>
          <w:rFonts w:ascii="Titillium Web" w:hAnsi="Titillium Web" w:cs="Arial"/>
          <w:sz w:val="24"/>
          <w:szCs w:val="24"/>
          <w:lang w:val="it-IT"/>
        </w:rPr>
        <w:t xml:space="preserve"> il profilo di accesso </w:t>
      </w:r>
      <w:r w:rsidR="00563FE5">
        <w:rPr>
          <w:rFonts w:ascii="Titillium Web" w:hAnsi="Titillium Web" w:cs="Arial"/>
          <w:sz w:val="24"/>
          <w:szCs w:val="24"/>
          <w:lang w:val="it-IT"/>
        </w:rPr>
        <w:t>(</w:t>
      </w:r>
      <w:r w:rsidR="000B20ED" w:rsidRPr="004578F7">
        <w:rPr>
          <w:rFonts w:ascii="Titillium Web" w:hAnsi="Titillium Web" w:cs="Arial"/>
          <w:sz w:val="24"/>
          <w:szCs w:val="24"/>
          <w:lang w:val="it-IT"/>
        </w:rPr>
        <w:t>“Utente Statale II grado” / “Utente Paritaria II grado”</w:t>
      </w:r>
      <w:r w:rsidR="00563FE5">
        <w:rPr>
          <w:rFonts w:ascii="Titillium Web" w:hAnsi="Titillium Web" w:cs="Arial"/>
          <w:sz w:val="24"/>
          <w:szCs w:val="24"/>
          <w:lang w:val="it-IT"/>
        </w:rPr>
        <w:t>)</w:t>
      </w:r>
      <w:r w:rsidR="000B20ED">
        <w:rPr>
          <w:rFonts w:ascii="Titillium Web" w:hAnsi="Titillium Web" w:cs="Arial"/>
          <w:sz w:val="24"/>
          <w:szCs w:val="24"/>
          <w:lang w:val="it-IT"/>
        </w:rPr>
        <w:t xml:space="preserve"> </w:t>
      </w:r>
      <w:r w:rsidR="000B20ED" w:rsidRPr="00A76348">
        <w:rPr>
          <w:rFonts w:ascii="Titillium Web" w:hAnsi="Titillium Web" w:cs="Arial"/>
          <w:sz w:val="24"/>
          <w:szCs w:val="24"/>
          <w:lang w:val="it-IT"/>
        </w:rPr>
        <w:t>e l’</w:t>
      </w:r>
      <w:r w:rsidR="000B20ED" w:rsidRPr="001D77D9">
        <w:rPr>
          <w:rFonts w:ascii="Titillium Web" w:hAnsi="Titillium Web" w:cs="Arial"/>
          <w:b/>
          <w:sz w:val="24"/>
          <w:szCs w:val="24"/>
          <w:lang w:val="it-IT"/>
        </w:rPr>
        <w:t>Anno Scolastico 201</w:t>
      </w:r>
      <w:r w:rsidR="004D5374">
        <w:rPr>
          <w:rFonts w:ascii="Titillium Web" w:hAnsi="Titillium Web" w:cs="Arial"/>
          <w:b/>
          <w:sz w:val="24"/>
          <w:szCs w:val="24"/>
          <w:lang w:val="it-IT"/>
        </w:rPr>
        <w:t>8</w:t>
      </w:r>
      <w:r w:rsidR="000B20ED" w:rsidRPr="001D77D9">
        <w:rPr>
          <w:rFonts w:ascii="Titillium Web" w:hAnsi="Titillium Web" w:cs="Arial"/>
          <w:b/>
          <w:sz w:val="24"/>
          <w:szCs w:val="24"/>
          <w:lang w:val="it-IT"/>
        </w:rPr>
        <w:t>/1</w:t>
      </w:r>
      <w:r w:rsidR="004D5374">
        <w:rPr>
          <w:rFonts w:ascii="Titillium Web" w:hAnsi="Titillium Web" w:cs="Arial"/>
          <w:b/>
          <w:sz w:val="24"/>
          <w:szCs w:val="24"/>
          <w:lang w:val="it-IT"/>
        </w:rPr>
        <w:t>9</w:t>
      </w:r>
      <w:r w:rsidR="00563FE5">
        <w:rPr>
          <w:rFonts w:ascii="Titillium Web" w:hAnsi="Titillium Web" w:cs="Arial"/>
          <w:sz w:val="24"/>
          <w:szCs w:val="24"/>
          <w:lang w:val="it-IT"/>
        </w:rPr>
        <w:t>.</w:t>
      </w:r>
    </w:p>
    <w:p w14:paraId="178AA93E" w14:textId="77777777" w:rsidR="000B20ED" w:rsidRPr="004578F7" w:rsidRDefault="000B20ED" w:rsidP="004578F7">
      <w:pPr>
        <w:spacing w:after="120" w:line="240" w:lineRule="auto"/>
        <w:jc w:val="both"/>
        <w:rPr>
          <w:rFonts w:ascii="Titillium Web" w:hAnsi="Titillium Web" w:cs="Arial"/>
          <w:sz w:val="24"/>
          <w:szCs w:val="24"/>
          <w:lang w:val="it-IT"/>
        </w:rPr>
      </w:pPr>
    </w:p>
    <w:p w14:paraId="6A22F0A0" w14:textId="1AF73D24" w:rsidR="004578F7" w:rsidRPr="004578F7" w:rsidRDefault="000B20ED" w:rsidP="004578F7">
      <w:pPr>
        <w:spacing w:after="120" w:line="240" w:lineRule="auto"/>
        <w:jc w:val="both"/>
        <w:rPr>
          <w:rFonts w:ascii="Titillium Web" w:hAnsi="Titillium Web" w:cs="Arial"/>
          <w:sz w:val="24"/>
          <w:szCs w:val="24"/>
          <w:lang w:val="it-IT"/>
        </w:rPr>
      </w:pPr>
      <w:r>
        <w:rPr>
          <w:rFonts w:ascii="Titillium Web" w:hAnsi="Titillium Web" w:cs="Arial"/>
          <w:noProof/>
          <w:sz w:val="24"/>
          <w:szCs w:val="24"/>
        </w:rPr>
        <w:drawing>
          <wp:inline distT="0" distB="0" distL="0" distR="0" wp14:anchorId="19F15D0E" wp14:editId="5B8BA6CB">
            <wp:extent cx="6400800" cy="3657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a:ln>
                      <a:noFill/>
                    </a:ln>
                  </pic:spPr>
                </pic:pic>
              </a:graphicData>
            </a:graphic>
          </wp:inline>
        </w:drawing>
      </w:r>
    </w:p>
    <w:p w14:paraId="16BFD8E1" w14:textId="77777777" w:rsidR="00563FE5" w:rsidRDefault="00563FE5" w:rsidP="004578F7">
      <w:pPr>
        <w:jc w:val="both"/>
        <w:rPr>
          <w:rFonts w:ascii="Titillium Web" w:hAnsi="Titillium Web" w:cs="Arial"/>
          <w:sz w:val="24"/>
          <w:szCs w:val="24"/>
          <w:lang w:val="it-IT"/>
        </w:rPr>
      </w:pPr>
    </w:p>
    <w:p w14:paraId="6A7F1DC5" w14:textId="3DE9EF86" w:rsidR="004578F7" w:rsidRPr="004578F7" w:rsidRDefault="00FF3441" w:rsidP="00563FE5">
      <w:pPr>
        <w:spacing w:line="360" w:lineRule="auto"/>
        <w:jc w:val="both"/>
        <w:rPr>
          <w:rFonts w:ascii="Titillium Web" w:hAnsi="Titillium Web" w:cs="Arial"/>
          <w:sz w:val="24"/>
          <w:szCs w:val="24"/>
          <w:lang w:val="it-IT"/>
        </w:rPr>
      </w:pPr>
      <w:r>
        <w:rPr>
          <w:rFonts w:ascii="Titillium Web" w:hAnsi="Titillium Web" w:cs="Arial"/>
          <w:noProof/>
          <w:sz w:val="24"/>
          <w:szCs w:val="24"/>
        </w:rPr>
        <mc:AlternateContent>
          <mc:Choice Requires="wps">
            <w:drawing>
              <wp:anchor distT="0" distB="0" distL="114300" distR="114300" simplePos="0" relativeHeight="251678720" behindDoc="0" locked="0" layoutInCell="1" allowOverlap="1" wp14:anchorId="5296B05C" wp14:editId="23BEAA5D">
                <wp:simplePos x="0" y="0"/>
                <wp:positionH relativeFrom="column">
                  <wp:posOffset>3444875</wp:posOffset>
                </wp:positionH>
                <wp:positionV relativeFrom="paragraph">
                  <wp:posOffset>531495</wp:posOffset>
                </wp:positionV>
                <wp:extent cx="257175" cy="390525"/>
                <wp:effectExtent l="38100" t="0" r="28575" b="47625"/>
                <wp:wrapNone/>
                <wp:docPr id="22" name="Connettore 2 22"/>
                <wp:cNvGraphicFramePr/>
                <a:graphic xmlns:a="http://schemas.openxmlformats.org/drawingml/2006/main">
                  <a:graphicData uri="http://schemas.microsoft.com/office/word/2010/wordprocessingShape">
                    <wps:wsp>
                      <wps:cNvCnPr/>
                      <wps:spPr>
                        <a:xfrm flipH="1">
                          <a:off x="0" y="0"/>
                          <a:ext cx="257175" cy="39052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4ED6804" id="_x0000_t32" coordsize="21600,21600" o:spt="32" o:oned="t" path="m,l21600,21600e" filled="f">
                <v:path arrowok="t" fillok="f" o:connecttype="none"/>
                <o:lock v:ext="edit" shapetype="t"/>
              </v:shapetype>
              <v:shape id="Connettore 2 22" o:spid="_x0000_s1026" type="#_x0000_t32" style="position:absolute;margin-left:271.25pt;margin-top:41.85pt;width:20.25pt;height:30.7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" strokecolor="#4579b8 [3044]" strokeweight="1.5pt">
                <v:stroke endarrow="open"/>
              </v:shape>
            </w:pict>
          </mc:Fallback>
        </mc:AlternateContent>
      </w:r>
      <w:r>
        <w:rPr>
          <w:rFonts w:ascii="Titillium Web" w:hAnsi="Titillium Web" w:cs="Arial"/>
          <w:sz w:val="24"/>
          <w:szCs w:val="24"/>
          <w:lang w:val="it-IT"/>
        </w:rPr>
        <w:t>L</w:t>
      </w:r>
      <w:r w:rsidR="004578F7" w:rsidRPr="004578F7">
        <w:rPr>
          <w:rFonts w:ascii="Titillium Web" w:hAnsi="Titillium Web" w:cs="Arial"/>
          <w:sz w:val="24"/>
          <w:szCs w:val="24"/>
          <w:lang w:val="it-IT"/>
        </w:rPr>
        <w:t xml:space="preserve">a scuola accede alle funzionalità disponibili nel menu servizi cliccando sull'icona posta in alto a sinistra. </w:t>
      </w:r>
    </w:p>
    <w:p w14:paraId="29A5EDBA" w14:textId="6DBF5179" w:rsidR="004578F7" w:rsidRPr="004578F7" w:rsidRDefault="004578F7" w:rsidP="004578F7">
      <w:pPr>
        <w:spacing w:after="120" w:line="240" w:lineRule="auto"/>
        <w:ind w:right="454"/>
        <w:jc w:val="both"/>
        <w:rPr>
          <w:rFonts w:ascii="Titillium Web" w:hAnsi="Titillium Web" w:cs="Arial"/>
          <w:sz w:val="24"/>
          <w:szCs w:val="24"/>
          <w:lang w:val="it-IT"/>
        </w:rPr>
      </w:pPr>
    </w:p>
    <w:p w14:paraId="5D9DC645" w14:textId="5FA57FB9" w:rsidR="004578F7" w:rsidRDefault="00FF3441" w:rsidP="004578F7">
      <w:pPr>
        <w:spacing w:after="120" w:line="240" w:lineRule="auto"/>
        <w:ind w:right="454"/>
        <w:jc w:val="both"/>
        <w:rPr>
          <w:rFonts w:ascii="Titillium Web" w:hAnsi="Titillium Web" w:cs="Arial"/>
          <w:sz w:val="24"/>
          <w:szCs w:val="24"/>
          <w:lang w:val="it-IT"/>
        </w:rPr>
      </w:pPr>
      <w:r w:rsidRPr="004578F7">
        <w:rPr>
          <w:rFonts w:ascii="Titillium Web" w:hAnsi="Titillium Web" w:cs="Arial"/>
          <w:noProof/>
          <w:sz w:val="24"/>
          <w:szCs w:val="24"/>
        </w:rPr>
        <w:drawing>
          <wp:anchor distT="0" distB="0" distL="114300" distR="114300" simplePos="0" relativeHeight="251677696" behindDoc="0" locked="0" layoutInCell="1" allowOverlap="1" wp14:anchorId="05903A8B" wp14:editId="664F997A">
            <wp:simplePos x="0" y="0"/>
            <wp:positionH relativeFrom="column">
              <wp:posOffset>1701800</wp:posOffset>
            </wp:positionH>
            <wp:positionV relativeFrom="paragraph">
              <wp:posOffset>125095</wp:posOffset>
            </wp:positionV>
            <wp:extent cx="3248025" cy="196253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248025" cy="1962535"/>
                    </a:xfrm>
                    <a:prstGeom prst="rect">
                      <a:avLst/>
                    </a:prstGeom>
                  </pic:spPr>
                </pic:pic>
              </a:graphicData>
            </a:graphic>
            <wp14:sizeRelH relativeFrom="page">
              <wp14:pctWidth>0</wp14:pctWidth>
            </wp14:sizeRelH>
            <wp14:sizeRelV relativeFrom="page">
              <wp14:pctHeight>0</wp14:pctHeight>
            </wp14:sizeRelV>
          </wp:anchor>
        </w:drawing>
      </w:r>
    </w:p>
    <w:p w14:paraId="1408935E" w14:textId="77777777" w:rsidR="00FF3441" w:rsidRDefault="00FF3441" w:rsidP="004578F7">
      <w:pPr>
        <w:spacing w:after="120" w:line="240" w:lineRule="auto"/>
        <w:ind w:right="454"/>
        <w:jc w:val="both"/>
        <w:rPr>
          <w:rFonts w:ascii="Titillium Web" w:hAnsi="Titillium Web" w:cs="Arial"/>
          <w:sz w:val="24"/>
          <w:szCs w:val="24"/>
          <w:lang w:val="it-IT"/>
        </w:rPr>
      </w:pPr>
    </w:p>
    <w:p w14:paraId="280A3A84" w14:textId="77777777" w:rsidR="00FF3441" w:rsidRDefault="00FF3441" w:rsidP="004578F7">
      <w:pPr>
        <w:spacing w:after="120" w:line="240" w:lineRule="auto"/>
        <w:ind w:right="454"/>
        <w:jc w:val="both"/>
        <w:rPr>
          <w:rFonts w:ascii="Titillium Web" w:hAnsi="Titillium Web" w:cs="Arial"/>
          <w:sz w:val="24"/>
          <w:szCs w:val="24"/>
          <w:lang w:val="it-IT"/>
        </w:rPr>
      </w:pPr>
    </w:p>
    <w:p w14:paraId="2B73AABA" w14:textId="77777777" w:rsidR="00FF3441" w:rsidRDefault="00FF3441" w:rsidP="004578F7">
      <w:pPr>
        <w:spacing w:after="120" w:line="240" w:lineRule="auto"/>
        <w:ind w:right="454"/>
        <w:jc w:val="both"/>
        <w:rPr>
          <w:rFonts w:ascii="Titillium Web" w:hAnsi="Titillium Web" w:cs="Arial"/>
          <w:sz w:val="24"/>
          <w:szCs w:val="24"/>
          <w:lang w:val="it-IT"/>
        </w:rPr>
      </w:pPr>
    </w:p>
    <w:p w14:paraId="0F697412" w14:textId="77777777" w:rsidR="00FF3441" w:rsidRDefault="00FF3441" w:rsidP="004578F7">
      <w:pPr>
        <w:spacing w:after="120" w:line="240" w:lineRule="auto"/>
        <w:ind w:right="454"/>
        <w:jc w:val="both"/>
        <w:rPr>
          <w:rFonts w:ascii="Titillium Web" w:hAnsi="Titillium Web" w:cs="Arial"/>
          <w:sz w:val="24"/>
          <w:szCs w:val="24"/>
          <w:lang w:val="it-IT"/>
        </w:rPr>
      </w:pPr>
    </w:p>
    <w:p w14:paraId="5B96897D" w14:textId="77777777" w:rsidR="00FF3441" w:rsidRDefault="00FF3441" w:rsidP="004578F7">
      <w:pPr>
        <w:spacing w:after="120" w:line="240" w:lineRule="auto"/>
        <w:ind w:right="454"/>
        <w:jc w:val="both"/>
        <w:rPr>
          <w:rFonts w:ascii="Titillium Web" w:hAnsi="Titillium Web" w:cs="Arial"/>
          <w:sz w:val="24"/>
          <w:szCs w:val="24"/>
          <w:lang w:val="it-IT"/>
        </w:rPr>
      </w:pPr>
    </w:p>
    <w:p w14:paraId="39256E08" w14:textId="77777777" w:rsidR="00FF3441" w:rsidRDefault="00FF3441" w:rsidP="004578F7">
      <w:pPr>
        <w:spacing w:after="120" w:line="240" w:lineRule="auto"/>
        <w:ind w:right="454"/>
        <w:jc w:val="both"/>
        <w:rPr>
          <w:rFonts w:ascii="Titillium Web" w:hAnsi="Titillium Web" w:cs="Arial"/>
          <w:sz w:val="24"/>
          <w:szCs w:val="24"/>
          <w:lang w:val="it-IT"/>
        </w:rPr>
      </w:pPr>
    </w:p>
    <w:p w14:paraId="6BFAF8C7" w14:textId="77777777" w:rsidR="00FF3441" w:rsidRDefault="00FF3441" w:rsidP="004578F7">
      <w:pPr>
        <w:spacing w:after="120" w:line="240" w:lineRule="auto"/>
        <w:ind w:right="454"/>
        <w:jc w:val="both"/>
        <w:rPr>
          <w:rFonts w:ascii="Titillium Web" w:hAnsi="Titillium Web" w:cs="Arial"/>
          <w:sz w:val="24"/>
          <w:szCs w:val="24"/>
          <w:lang w:val="it-IT"/>
        </w:rPr>
      </w:pPr>
    </w:p>
    <w:p w14:paraId="2C95F051" w14:textId="77777777" w:rsidR="00F95BFF" w:rsidRDefault="00F95BFF" w:rsidP="004578F7">
      <w:pPr>
        <w:spacing w:after="120" w:line="240" w:lineRule="auto"/>
        <w:ind w:right="454"/>
        <w:jc w:val="both"/>
        <w:rPr>
          <w:rFonts w:ascii="Titillium Web" w:hAnsi="Titillium Web" w:cs="Arial"/>
          <w:sz w:val="24"/>
          <w:szCs w:val="24"/>
          <w:lang w:val="it-IT"/>
        </w:rPr>
      </w:pPr>
    </w:p>
    <w:p w14:paraId="08CC2CC5" w14:textId="6F7C3A08" w:rsidR="004578F7" w:rsidRPr="004578F7" w:rsidRDefault="00F95BFF" w:rsidP="004578F7">
      <w:pPr>
        <w:spacing w:after="120" w:line="240" w:lineRule="auto"/>
        <w:ind w:right="454"/>
        <w:jc w:val="both"/>
        <w:rPr>
          <w:rFonts w:ascii="Titillium Web" w:hAnsi="Titillium Web" w:cs="Arial"/>
          <w:sz w:val="24"/>
          <w:szCs w:val="24"/>
          <w:lang w:val="it-IT"/>
        </w:rPr>
      </w:pPr>
      <w:r w:rsidRPr="004578F7">
        <w:rPr>
          <w:rFonts w:ascii="Titillium Web" w:hAnsi="Titillium Web" w:cs="Arial"/>
          <w:noProof/>
          <w:sz w:val="24"/>
          <w:szCs w:val="24"/>
        </w:rPr>
        <w:drawing>
          <wp:anchor distT="0" distB="0" distL="114300" distR="114300" simplePos="0" relativeHeight="251648000" behindDoc="0" locked="0" layoutInCell="1" allowOverlap="1" wp14:anchorId="22D79C37" wp14:editId="44131EEB">
            <wp:simplePos x="0" y="0"/>
            <wp:positionH relativeFrom="column">
              <wp:posOffset>187325</wp:posOffset>
            </wp:positionH>
            <wp:positionV relativeFrom="paragraph">
              <wp:posOffset>192405</wp:posOffset>
            </wp:positionV>
            <wp:extent cx="1368000" cy="1998198"/>
            <wp:effectExtent l="190500" t="190500" r="194310" b="1930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8000" cy="1998198"/>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1BDE4408" w14:textId="56F0D084" w:rsidR="004578F7" w:rsidRPr="004578F7" w:rsidRDefault="004578F7" w:rsidP="004578F7">
      <w:pPr>
        <w:spacing w:after="120" w:line="240" w:lineRule="auto"/>
        <w:ind w:right="454"/>
        <w:rPr>
          <w:rFonts w:ascii="Titillium Web" w:hAnsi="Titillium Web" w:cs="Arial"/>
          <w:sz w:val="24"/>
          <w:szCs w:val="24"/>
          <w:lang w:val="it-IT"/>
        </w:rPr>
      </w:pPr>
      <w:r w:rsidRPr="004578F7">
        <w:rPr>
          <w:rFonts w:ascii="Titillium Web" w:hAnsi="Titillium Web" w:cs="Arial"/>
          <w:sz w:val="24"/>
          <w:szCs w:val="24"/>
          <w:lang w:val="it-IT"/>
        </w:rPr>
        <w:t>I pulsanti nelle schermate dell’applicazione servono:</w:t>
      </w:r>
      <w:r w:rsidRPr="004578F7">
        <w:rPr>
          <w:rFonts w:ascii="Titillium Web" w:hAnsi="Titillium Web" w:cs="Arial"/>
          <w:sz w:val="24"/>
          <w:szCs w:val="24"/>
          <w:lang w:val="it-IT"/>
        </w:rPr>
        <w:br/>
      </w:r>
    </w:p>
    <w:p w14:paraId="38E49ECE" w14:textId="77777777" w:rsidR="004578F7" w:rsidRPr="004578F7" w:rsidRDefault="004578F7" w:rsidP="004578F7">
      <w:pPr>
        <w:spacing w:after="120" w:line="240" w:lineRule="auto"/>
        <w:ind w:right="454"/>
        <w:rPr>
          <w:rFonts w:ascii="Titillium Web" w:hAnsi="Titillium Web" w:cs="Arial"/>
          <w:sz w:val="24"/>
          <w:szCs w:val="24"/>
          <w:lang w:val="it-IT"/>
        </w:rPr>
      </w:pPr>
      <w:r w:rsidRPr="004578F7">
        <w:rPr>
          <w:rFonts w:ascii="Titillium Web" w:hAnsi="Titillium Web" w:cs="Arial"/>
          <w:noProof/>
          <w:sz w:val="24"/>
          <w:szCs w:val="24"/>
        </w:rPr>
        <mc:AlternateContent>
          <mc:Choice Requires="wps">
            <w:drawing>
              <wp:anchor distT="0" distB="0" distL="114300" distR="114300" simplePos="0" relativeHeight="251666432" behindDoc="0" locked="0" layoutInCell="1" allowOverlap="1" wp14:anchorId="7BCFD958" wp14:editId="6FD1FE6D">
                <wp:simplePos x="0" y="0"/>
                <wp:positionH relativeFrom="column">
                  <wp:posOffset>-1400176</wp:posOffset>
                </wp:positionH>
                <wp:positionV relativeFrom="paragraph">
                  <wp:posOffset>81280</wp:posOffset>
                </wp:positionV>
                <wp:extent cx="1362075" cy="45719"/>
                <wp:effectExtent l="57150" t="76200" r="85725" b="126365"/>
                <wp:wrapNone/>
                <wp:docPr id="26" name="Straight Arrow Connector 26"/>
                <wp:cNvGraphicFramePr/>
                <a:graphic xmlns:a="http://schemas.openxmlformats.org/drawingml/2006/main">
                  <a:graphicData uri="http://schemas.microsoft.com/office/word/2010/wordprocessingShape">
                    <wps:wsp>
                      <wps:cNvCnPr/>
                      <wps:spPr>
                        <a:xfrm>
                          <a:off x="0" y="0"/>
                          <a:ext cx="1362075" cy="45719"/>
                        </a:xfrm>
                        <a:prstGeom prst="straightConnector1">
                          <a:avLst/>
                        </a:prstGeom>
                        <a:ln>
                          <a:solidFill>
                            <a:schemeClr val="tx1">
                              <a:lumMod val="50000"/>
                              <a:lumOff val="50000"/>
                            </a:schemeClr>
                          </a:solidFill>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AC4803" id="Straight Arrow Connector 26" o:spid="_x0000_s1026" type="#_x0000_t32" style="position:absolute;margin-left:-110.25pt;margin-top:6.4pt;width:107.2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" strokecolor="gray [1629]" strokeweight="2pt">
                <v:stroke startarrow="block" endarrow="block"/>
                <v:shadow on="t" color="black" opacity="24903f" origin=",.5" offset="0,.55556mm"/>
              </v:shape>
            </w:pict>
          </mc:Fallback>
        </mc:AlternateContent>
      </w:r>
      <w:r w:rsidRPr="004578F7">
        <w:rPr>
          <w:rFonts w:ascii="Titillium Web" w:hAnsi="Titillium Web" w:cs="Arial"/>
          <w:sz w:val="24"/>
          <w:szCs w:val="24"/>
          <w:lang w:val="it-IT"/>
        </w:rPr>
        <w:t xml:space="preserve"> a visualizzare i dati </w:t>
      </w:r>
    </w:p>
    <w:p w14:paraId="35AD0BA5" w14:textId="77777777" w:rsidR="004578F7" w:rsidRPr="004578F7" w:rsidRDefault="004578F7" w:rsidP="004578F7">
      <w:pPr>
        <w:spacing w:after="120" w:line="240" w:lineRule="auto"/>
        <w:ind w:right="454"/>
        <w:rPr>
          <w:rFonts w:ascii="Titillium Web" w:hAnsi="Titillium Web" w:cs="Arial"/>
          <w:sz w:val="24"/>
          <w:szCs w:val="24"/>
          <w:lang w:val="it-IT"/>
        </w:rPr>
      </w:pPr>
    </w:p>
    <w:p w14:paraId="4AA4855E" w14:textId="77777777" w:rsidR="004578F7" w:rsidRPr="004578F7" w:rsidRDefault="004578F7" w:rsidP="004578F7">
      <w:pPr>
        <w:spacing w:after="120" w:line="240" w:lineRule="auto"/>
        <w:ind w:right="454"/>
        <w:rPr>
          <w:rFonts w:ascii="Titillium Web" w:hAnsi="Titillium Web" w:cs="Arial"/>
          <w:sz w:val="24"/>
          <w:szCs w:val="24"/>
          <w:lang w:val="it-IT"/>
        </w:rPr>
      </w:pPr>
      <w:r w:rsidRPr="004578F7">
        <w:rPr>
          <w:rFonts w:ascii="Titillium Web" w:hAnsi="Titillium Web" w:cs="Arial"/>
          <w:noProof/>
          <w:sz w:val="24"/>
          <w:szCs w:val="24"/>
        </w:rPr>
        <mc:AlternateContent>
          <mc:Choice Requires="wps">
            <w:drawing>
              <wp:anchor distT="0" distB="0" distL="114300" distR="114300" simplePos="0" relativeHeight="251660288" behindDoc="0" locked="0" layoutInCell="1" allowOverlap="1" wp14:anchorId="661A865E" wp14:editId="7265CFFF">
                <wp:simplePos x="0" y="0"/>
                <wp:positionH relativeFrom="column">
                  <wp:posOffset>-923925</wp:posOffset>
                </wp:positionH>
                <wp:positionV relativeFrom="paragraph">
                  <wp:posOffset>118110</wp:posOffset>
                </wp:positionV>
                <wp:extent cx="904875" cy="83186"/>
                <wp:effectExtent l="38100" t="57150" r="28575" b="126365"/>
                <wp:wrapNone/>
                <wp:docPr id="25" name="Straight Arrow Connector 25"/>
                <wp:cNvGraphicFramePr/>
                <a:graphic xmlns:a="http://schemas.openxmlformats.org/drawingml/2006/main">
                  <a:graphicData uri="http://schemas.microsoft.com/office/word/2010/wordprocessingShape">
                    <wps:wsp>
                      <wps:cNvCnPr/>
                      <wps:spPr>
                        <a:xfrm flipV="1">
                          <a:off x="0" y="0"/>
                          <a:ext cx="904875" cy="83186"/>
                        </a:xfrm>
                        <a:prstGeom prst="straightConnector1">
                          <a:avLst/>
                        </a:prstGeom>
                        <a:ln>
                          <a:solidFill>
                            <a:schemeClr val="tx1">
                              <a:lumMod val="50000"/>
                              <a:lumOff val="50000"/>
                            </a:schemeClr>
                          </a:solidFill>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1E94D0" id="Straight Arrow Connector 25" o:spid="_x0000_s1026" type="#_x0000_t32" style="position:absolute;margin-left:-72.75pt;margin-top:9.3pt;width:71.25pt;height:6.5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" strokecolor="gray [1629]" strokeweight="2pt">
                <v:stroke startarrow="block" endarrow="block"/>
                <v:shadow on="t" color="black" opacity="24903f" origin=",.5" offset="0,.55556mm"/>
              </v:shape>
            </w:pict>
          </mc:Fallback>
        </mc:AlternateContent>
      </w:r>
      <w:r w:rsidRPr="004578F7">
        <w:rPr>
          <w:rFonts w:ascii="Titillium Web" w:hAnsi="Titillium Web" w:cs="Arial"/>
          <w:sz w:val="24"/>
          <w:szCs w:val="24"/>
          <w:lang w:val="it-IT"/>
        </w:rPr>
        <w:t xml:space="preserve">  ad inserire i dati</w:t>
      </w:r>
    </w:p>
    <w:p w14:paraId="249D4B7B" w14:textId="19283418" w:rsidR="004578F7" w:rsidRPr="004578F7" w:rsidRDefault="004578F7" w:rsidP="004578F7">
      <w:pPr>
        <w:spacing w:after="120" w:line="240" w:lineRule="auto"/>
        <w:ind w:right="454"/>
        <w:jc w:val="center"/>
        <w:rPr>
          <w:rFonts w:ascii="Titillium Web" w:hAnsi="Titillium Web" w:cs="Arial"/>
          <w:sz w:val="24"/>
          <w:szCs w:val="24"/>
          <w:lang w:val="it-IT"/>
        </w:rPr>
      </w:pPr>
    </w:p>
    <w:p w14:paraId="4165697A" w14:textId="366334B1" w:rsidR="004578F7" w:rsidRPr="004578F7" w:rsidRDefault="00F02F84" w:rsidP="004578F7">
      <w:pPr>
        <w:spacing w:after="120" w:line="240" w:lineRule="auto"/>
        <w:ind w:right="454"/>
        <w:rPr>
          <w:rFonts w:ascii="Titillium Web" w:hAnsi="Titillium Web" w:cs="Arial"/>
          <w:sz w:val="24"/>
          <w:szCs w:val="24"/>
          <w:lang w:val="it-IT"/>
        </w:rPr>
      </w:pPr>
      <w:r w:rsidRPr="004578F7">
        <w:rPr>
          <w:rFonts w:ascii="Titillium Web" w:hAnsi="Titillium Web" w:cs="Arial"/>
          <w:noProof/>
          <w:sz w:val="24"/>
          <w:szCs w:val="24"/>
        </w:rPr>
        <mc:AlternateContent>
          <mc:Choice Requires="wps">
            <w:drawing>
              <wp:anchor distT="0" distB="0" distL="114300" distR="114300" simplePos="0" relativeHeight="251668480" behindDoc="0" locked="0" layoutInCell="1" allowOverlap="1" wp14:anchorId="320ACCF9" wp14:editId="3EB446FC">
                <wp:simplePos x="0" y="0"/>
                <wp:positionH relativeFrom="column">
                  <wp:posOffset>-504825</wp:posOffset>
                </wp:positionH>
                <wp:positionV relativeFrom="paragraph">
                  <wp:posOffset>20320</wp:posOffset>
                </wp:positionV>
                <wp:extent cx="609600" cy="57150"/>
                <wp:effectExtent l="38100" t="57150" r="95250" b="114300"/>
                <wp:wrapNone/>
                <wp:docPr id="27" name="Straight Arrow Connector 27"/>
                <wp:cNvGraphicFramePr/>
                <a:graphic xmlns:a="http://schemas.openxmlformats.org/drawingml/2006/main">
                  <a:graphicData uri="http://schemas.microsoft.com/office/word/2010/wordprocessingShape">
                    <wps:wsp>
                      <wps:cNvCnPr/>
                      <wps:spPr>
                        <a:xfrm>
                          <a:off x="0" y="0"/>
                          <a:ext cx="609600" cy="57150"/>
                        </a:xfrm>
                        <a:prstGeom prst="straightConnector1">
                          <a:avLst/>
                        </a:prstGeom>
                        <a:noFill/>
                        <a:ln w="25400" cap="flat" cmpd="sng" algn="ctr">
                          <a:solidFill>
                            <a:schemeClr val="tx1">
                              <a:lumMod val="50000"/>
                              <a:lumOff val="50000"/>
                            </a:schemeClr>
                          </a:solidFill>
                          <a:prstDash val="solid"/>
                          <a:headEnd type="triangle"/>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2991AD7" id="Straight Arrow Connector 27" o:spid="_x0000_s1026" type="#_x0000_t32" style="position:absolute;margin-left:-39.75pt;margin-top:1.6pt;width:48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" strokecolor="gray [1629]" strokeweight="2pt">
                <v:stroke startarrow="block" endarrow="block"/>
                <v:shadow on="t" color="black" opacity="24903f" origin=",.5" offset="0,.55556mm"/>
              </v:shape>
            </w:pict>
          </mc:Fallback>
        </mc:AlternateContent>
      </w:r>
      <w:r w:rsidR="004578F7" w:rsidRPr="004578F7">
        <w:rPr>
          <w:rFonts w:ascii="Titillium Web" w:hAnsi="Titillium Web" w:cs="Arial"/>
          <w:sz w:val="24"/>
          <w:szCs w:val="24"/>
          <w:lang w:val="it-IT"/>
        </w:rPr>
        <w:t xml:space="preserve">  a cancellare i dati</w:t>
      </w:r>
    </w:p>
    <w:p w14:paraId="6A8C4535" w14:textId="77777777" w:rsidR="004578F7" w:rsidRPr="004578F7" w:rsidRDefault="004578F7" w:rsidP="004578F7">
      <w:pPr>
        <w:spacing w:after="120" w:line="240" w:lineRule="auto"/>
        <w:ind w:right="454"/>
        <w:jc w:val="center"/>
        <w:rPr>
          <w:rFonts w:ascii="Titillium Web" w:hAnsi="Titillium Web" w:cs="Arial"/>
          <w:sz w:val="24"/>
          <w:szCs w:val="24"/>
          <w:lang w:val="it-IT"/>
        </w:rPr>
      </w:pPr>
    </w:p>
    <w:p w14:paraId="224804EE" w14:textId="77777777" w:rsidR="004578F7" w:rsidRPr="004578F7" w:rsidRDefault="004578F7" w:rsidP="004578F7">
      <w:pPr>
        <w:spacing w:after="120" w:line="240" w:lineRule="auto"/>
        <w:ind w:right="454"/>
        <w:jc w:val="center"/>
        <w:rPr>
          <w:rFonts w:ascii="Titillium Web" w:hAnsi="Titillium Web" w:cs="Arial"/>
          <w:sz w:val="24"/>
          <w:szCs w:val="24"/>
          <w:lang w:val="it-IT"/>
        </w:rPr>
      </w:pPr>
    </w:p>
    <w:p w14:paraId="3FF1EFE9" w14:textId="77777777" w:rsidR="004578F7" w:rsidRPr="004578F7" w:rsidRDefault="004578F7" w:rsidP="00563FE5">
      <w:pPr>
        <w:spacing w:after="120" w:line="360" w:lineRule="auto"/>
        <w:ind w:right="454"/>
        <w:jc w:val="center"/>
        <w:rPr>
          <w:rFonts w:ascii="Titillium Web" w:hAnsi="Titillium Web" w:cs="Arial"/>
          <w:sz w:val="24"/>
          <w:szCs w:val="24"/>
          <w:lang w:val="it-IT"/>
        </w:rPr>
      </w:pPr>
    </w:p>
    <w:p w14:paraId="3F8D8221" w14:textId="77777777" w:rsidR="004578F7" w:rsidRPr="004578F7" w:rsidRDefault="004578F7" w:rsidP="00563FE5">
      <w:pPr>
        <w:spacing w:after="120" w:line="360" w:lineRule="auto"/>
        <w:ind w:right="454"/>
        <w:jc w:val="both"/>
        <w:rPr>
          <w:rFonts w:ascii="Titillium Web" w:hAnsi="Titillium Web" w:cs="Arial"/>
          <w:sz w:val="24"/>
          <w:szCs w:val="24"/>
          <w:lang w:val="it-IT"/>
        </w:rPr>
      </w:pPr>
      <w:r w:rsidRPr="004578F7">
        <w:rPr>
          <w:rFonts w:ascii="Titillium Web" w:hAnsi="Titillium Web" w:cs="Arial"/>
          <w:sz w:val="24"/>
          <w:szCs w:val="24"/>
          <w:lang w:val="it-IT"/>
        </w:rPr>
        <w:t>Di seguito vengono descritte le funzioni a disposizione delle scuole.</w:t>
      </w:r>
    </w:p>
    <w:p w14:paraId="32C60694" w14:textId="0F313031" w:rsidR="00F95BFF" w:rsidRDefault="00F95BFF">
      <w:pPr>
        <w:rPr>
          <w:rFonts w:ascii="Titillium Web" w:hAnsi="Titillium Web" w:cs="Arial"/>
          <w:sz w:val="24"/>
          <w:szCs w:val="24"/>
          <w:lang w:val="it-IT"/>
        </w:rPr>
      </w:pPr>
      <w:r>
        <w:rPr>
          <w:rFonts w:ascii="Titillium Web" w:hAnsi="Titillium Web" w:cs="Arial"/>
          <w:sz w:val="24"/>
          <w:szCs w:val="24"/>
          <w:lang w:val="it-IT"/>
        </w:rPr>
        <w:br w:type="page"/>
      </w:r>
    </w:p>
    <w:p w14:paraId="4D4B5FB5" w14:textId="77777777" w:rsidR="0096078C" w:rsidRPr="00853617" w:rsidRDefault="0096078C" w:rsidP="00F02F84">
      <w:pPr>
        <w:pStyle w:val="Normale1"/>
        <w:spacing w:line="360" w:lineRule="auto"/>
        <w:rPr>
          <w:rFonts w:ascii="Titillium Web" w:eastAsiaTheme="minorHAnsi" w:hAnsi="Titillium Web" w:cs="Arial"/>
          <w:b/>
          <w:sz w:val="28"/>
          <w:szCs w:val="28"/>
        </w:rPr>
      </w:pPr>
      <w:r w:rsidRPr="00853617">
        <w:rPr>
          <w:rFonts w:ascii="Titillium Web" w:eastAsiaTheme="minorHAnsi" w:hAnsi="Titillium Web" w:cs="Arial"/>
          <w:b/>
          <w:sz w:val="28"/>
          <w:szCs w:val="28"/>
        </w:rPr>
        <w:lastRenderedPageBreak/>
        <w:t xml:space="preserve">Cruscotto di Consolidamento </w:t>
      </w:r>
    </w:p>
    <w:p w14:paraId="1B031598" w14:textId="723AAC4E" w:rsidR="00DD44F5" w:rsidRPr="00DD44F5" w:rsidRDefault="00DD44F5" w:rsidP="00A969F1">
      <w:pPr>
        <w:spacing w:before="120" w:line="360" w:lineRule="auto"/>
        <w:jc w:val="both"/>
        <w:rPr>
          <w:rFonts w:ascii="Titillium Web" w:eastAsia="Times New Roman" w:hAnsi="Titillium Web" w:cs="Arial"/>
          <w:sz w:val="24"/>
          <w:szCs w:val="24"/>
          <w:lang w:val="it-IT"/>
        </w:rPr>
      </w:pPr>
      <w:r w:rsidRPr="00DD44F5">
        <w:rPr>
          <w:rFonts w:ascii="Titillium Web" w:eastAsia="Times New Roman" w:hAnsi="Titillium Web" w:cs="Arial"/>
          <w:sz w:val="24"/>
          <w:szCs w:val="24"/>
          <w:lang w:val="it-IT"/>
        </w:rPr>
        <w:t xml:space="preserve">Attività propedeutica è il consolidamento dei dati dell’anno scolastico precedente: </w:t>
      </w:r>
      <w:r w:rsidR="00A969F1">
        <w:rPr>
          <w:rFonts w:ascii="Titillium Web" w:eastAsia="Times New Roman" w:hAnsi="Titillium Web" w:cs="Arial"/>
          <w:sz w:val="24"/>
          <w:szCs w:val="24"/>
          <w:lang w:val="it-IT"/>
        </w:rPr>
        <w:t xml:space="preserve">accedendo con l’a.s. 2017/2018 alla voce di menu di “Anagrafe Nazionale Studenti” </w:t>
      </w:r>
      <w:r w:rsidRPr="00DD44F5">
        <w:rPr>
          <w:rFonts w:ascii="Titillium Web" w:eastAsia="Times New Roman" w:hAnsi="Titillium Web" w:cs="Arial"/>
          <w:sz w:val="24"/>
          <w:szCs w:val="24"/>
          <w:lang w:val="it-IT"/>
        </w:rPr>
        <w:t xml:space="preserve">le scuole hanno a disposizione un cruscotto riepilogativo delle informazioni presenti sul SIDI </w:t>
      </w:r>
      <w:r w:rsidR="00A969F1">
        <w:rPr>
          <w:rFonts w:ascii="Titillium Web" w:eastAsia="Times New Roman" w:hAnsi="Titillium Web" w:cs="Arial"/>
          <w:sz w:val="24"/>
          <w:szCs w:val="24"/>
          <w:lang w:val="it-IT"/>
        </w:rPr>
        <w:t xml:space="preserve">e </w:t>
      </w:r>
      <w:r w:rsidRPr="00DD44F5">
        <w:rPr>
          <w:rFonts w:ascii="Titillium Web" w:eastAsia="Times New Roman" w:hAnsi="Titillium Web" w:cs="Arial"/>
          <w:sz w:val="24"/>
          <w:szCs w:val="24"/>
          <w:lang w:val="it-IT"/>
        </w:rPr>
        <w:t>riferite all’anno scolastico 2017/2018</w:t>
      </w:r>
      <w:r w:rsidR="00A969F1">
        <w:rPr>
          <w:rFonts w:ascii="Titillium Web" w:eastAsia="Times New Roman" w:hAnsi="Titillium Web" w:cs="Arial"/>
          <w:sz w:val="24"/>
          <w:szCs w:val="24"/>
          <w:lang w:val="it-IT"/>
        </w:rPr>
        <w:t>,</w:t>
      </w:r>
      <w:r w:rsidRPr="00DD44F5">
        <w:rPr>
          <w:rFonts w:ascii="Titillium Web" w:eastAsia="Times New Roman" w:hAnsi="Titillium Web" w:cs="Arial"/>
          <w:sz w:val="24"/>
          <w:szCs w:val="24"/>
          <w:lang w:val="it-IT"/>
        </w:rPr>
        <w:t xml:space="preserve"> in modo da verificar</w:t>
      </w:r>
      <w:r w:rsidR="00563FE5">
        <w:rPr>
          <w:rFonts w:ascii="Titillium Web" w:eastAsia="Times New Roman" w:hAnsi="Titillium Web" w:cs="Arial"/>
          <w:sz w:val="24"/>
          <w:szCs w:val="24"/>
          <w:lang w:val="it-IT"/>
        </w:rPr>
        <w:t>n</w:t>
      </w:r>
      <w:r w:rsidRPr="00DD44F5">
        <w:rPr>
          <w:rFonts w:ascii="Titillium Web" w:eastAsia="Times New Roman" w:hAnsi="Titillium Web" w:cs="Arial"/>
          <w:sz w:val="24"/>
          <w:szCs w:val="24"/>
          <w:lang w:val="it-IT"/>
        </w:rPr>
        <w:t xml:space="preserve">e la completezza. </w:t>
      </w:r>
    </w:p>
    <w:p w14:paraId="1EA79C9E" w14:textId="38564DFA" w:rsidR="0096078C" w:rsidRPr="004578F7" w:rsidRDefault="0096078C" w:rsidP="00DD44F5">
      <w:pPr>
        <w:pStyle w:val="Normale1"/>
        <w:spacing w:line="360" w:lineRule="auto"/>
        <w:rPr>
          <w:rFonts w:ascii="Titillium Web" w:eastAsiaTheme="minorHAnsi" w:hAnsi="Titillium Web" w:cs="Arial"/>
          <w:szCs w:val="24"/>
        </w:rPr>
      </w:pPr>
      <w:r w:rsidRPr="004578F7">
        <w:rPr>
          <w:rFonts w:ascii="Titillium Web" w:eastAsiaTheme="minorHAnsi" w:hAnsi="Titillium Web" w:cs="Arial"/>
          <w:szCs w:val="24"/>
        </w:rPr>
        <w:t>La funzione offre un quadro riepilogativo di</w:t>
      </w:r>
      <w:r w:rsidR="00F02F84">
        <w:rPr>
          <w:rFonts w:ascii="Titillium Web" w:eastAsiaTheme="minorHAnsi" w:hAnsi="Titillium Web" w:cs="Arial"/>
          <w:szCs w:val="24"/>
        </w:rPr>
        <w:t>:</w:t>
      </w:r>
      <w:r w:rsidRPr="004578F7">
        <w:rPr>
          <w:rFonts w:ascii="Titillium Web" w:eastAsiaTheme="minorHAnsi" w:hAnsi="Titillium Web" w:cs="Arial"/>
          <w:szCs w:val="24"/>
        </w:rPr>
        <w:t xml:space="preserve"> </w:t>
      </w:r>
    </w:p>
    <w:p w14:paraId="1F301139" w14:textId="77777777" w:rsidR="0096078C" w:rsidRPr="004578F7" w:rsidRDefault="0096078C" w:rsidP="0096078C">
      <w:pPr>
        <w:pStyle w:val="Normale1"/>
        <w:numPr>
          <w:ilvl w:val="0"/>
          <w:numId w:val="8"/>
        </w:numPr>
        <w:spacing w:line="360" w:lineRule="auto"/>
        <w:jc w:val="left"/>
        <w:rPr>
          <w:rFonts w:ascii="Titillium Web" w:eastAsiaTheme="minorHAnsi" w:hAnsi="Titillium Web" w:cs="Arial"/>
          <w:szCs w:val="24"/>
        </w:rPr>
      </w:pPr>
      <w:r w:rsidRPr="004578F7">
        <w:rPr>
          <w:rFonts w:ascii="Titillium Web" w:eastAsiaTheme="minorHAnsi" w:hAnsi="Titillium Web" w:cs="Arial"/>
          <w:szCs w:val="24"/>
        </w:rPr>
        <w:t>frequenze censite, numero di frequentanti da scrutinare e numero dei frequentanti con esito di scrutinio;</w:t>
      </w:r>
    </w:p>
    <w:p w14:paraId="1211778D" w14:textId="40B2B53C" w:rsidR="0096078C" w:rsidRPr="004578F7" w:rsidRDefault="0096078C" w:rsidP="0096078C">
      <w:pPr>
        <w:pStyle w:val="Normale1"/>
        <w:numPr>
          <w:ilvl w:val="0"/>
          <w:numId w:val="8"/>
        </w:numPr>
        <w:spacing w:line="360" w:lineRule="auto"/>
        <w:jc w:val="left"/>
        <w:rPr>
          <w:rFonts w:ascii="Titillium Web" w:eastAsiaTheme="minorHAnsi" w:hAnsi="Titillium Web" w:cs="Arial"/>
          <w:szCs w:val="24"/>
        </w:rPr>
      </w:pPr>
      <w:r w:rsidRPr="004578F7">
        <w:rPr>
          <w:rFonts w:ascii="Titillium Web" w:eastAsiaTheme="minorHAnsi" w:hAnsi="Titillium Web" w:cs="Arial"/>
          <w:szCs w:val="24"/>
        </w:rPr>
        <w:t>frequenze censite, numero di frequentanti ammessi all’esame e numero dei fre</w:t>
      </w:r>
      <w:r w:rsidR="00A969F1">
        <w:rPr>
          <w:rFonts w:ascii="Titillium Web" w:eastAsiaTheme="minorHAnsi" w:hAnsi="Titillium Web" w:cs="Arial"/>
          <w:szCs w:val="24"/>
        </w:rPr>
        <w:t>quentanti non ammessi all’esame.</w:t>
      </w:r>
    </w:p>
    <w:p w14:paraId="44BF41DA" w14:textId="6A43A94C" w:rsidR="00DA343F" w:rsidRDefault="00DA343F" w:rsidP="00DA343F">
      <w:pPr>
        <w:pStyle w:val="Normale1"/>
        <w:spacing w:line="360" w:lineRule="auto"/>
        <w:rPr>
          <w:rFonts w:ascii="Titillium Web" w:eastAsiaTheme="minorHAnsi" w:hAnsi="Titillium Web" w:cs="Arial"/>
          <w:szCs w:val="24"/>
        </w:rPr>
      </w:pPr>
      <w:r w:rsidRPr="004578F7">
        <w:rPr>
          <w:rFonts w:ascii="Titillium Web" w:eastAsiaTheme="minorHAnsi" w:hAnsi="Titillium Web" w:cs="Arial"/>
          <w:noProof/>
          <w:szCs w:val="24"/>
          <w:lang w:val="en-US"/>
        </w:rPr>
        <w:drawing>
          <wp:anchor distT="0" distB="0" distL="114300" distR="114300" simplePos="0" relativeHeight="251679744" behindDoc="1" locked="0" layoutInCell="1" allowOverlap="1" wp14:anchorId="2E160205" wp14:editId="68D6CBDE">
            <wp:simplePos x="0" y="0"/>
            <wp:positionH relativeFrom="column">
              <wp:posOffset>482600</wp:posOffset>
            </wp:positionH>
            <wp:positionV relativeFrom="paragraph">
              <wp:posOffset>73660</wp:posOffset>
            </wp:positionV>
            <wp:extent cx="5448300" cy="1721916"/>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446937" cy="1721485"/>
                    </a:xfrm>
                    <a:prstGeom prst="rect">
                      <a:avLst/>
                    </a:prstGeom>
                  </pic:spPr>
                </pic:pic>
              </a:graphicData>
            </a:graphic>
            <wp14:sizeRelH relativeFrom="page">
              <wp14:pctWidth>0</wp14:pctWidth>
            </wp14:sizeRelH>
            <wp14:sizeRelV relativeFrom="page">
              <wp14:pctHeight>0</wp14:pctHeight>
            </wp14:sizeRelV>
          </wp:anchor>
        </w:drawing>
      </w:r>
    </w:p>
    <w:p w14:paraId="784E24A7" w14:textId="77777777" w:rsidR="00DA343F" w:rsidRDefault="00DA343F" w:rsidP="00DA343F">
      <w:pPr>
        <w:pStyle w:val="Normale1"/>
        <w:spacing w:line="360" w:lineRule="auto"/>
        <w:rPr>
          <w:rFonts w:ascii="Titillium Web" w:eastAsiaTheme="minorHAnsi" w:hAnsi="Titillium Web" w:cs="Arial"/>
          <w:szCs w:val="24"/>
        </w:rPr>
      </w:pPr>
    </w:p>
    <w:p w14:paraId="68E1206A" w14:textId="77777777" w:rsidR="00DA343F" w:rsidRDefault="00DA343F" w:rsidP="00DA343F">
      <w:pPr>
        <w:pStyle w:val="Normale1"/>
        <w:spacing w:line="360" w:lineRule="auto"/>
        <w:rPr>
          <w:rFonts w:ascii="Titillium Web" w:eastAsiaTheme="minorHAnsi" w:hAnsi="Titillium Web" w:cs="Arial"/>
          <w:szCs w:val="24"/>
        </w:rPr>
      </w:pPr>
    </w:p>
    <w:p w14:paraId="1FA56531" w14:textId="77777777" w:rsidR="00DA343F" w:rsidRDefault="00DA343F" w:rsidP="00DA343F">
      <w:pPr>
        <w:pStyle w:val="Normale1"/>
        <w:spacing w:line="360" w:lineRule="auto"/>
        <w:rPr>
          <w:rFonts w:ascii="Titillium Web" w:eastAsiaTheme="minorHAnsi" w:hAnsi="Titillium Web" w:cs="Arial"/>
          <w:szCs w:val="24"/>
        </w:rPr>
      </w:pPr>
    </w:p>
    <w:p w14:paraId="1C0DAFCA" w14:textId="77777777" w:rsidR="00DA343F" w:rsidRDefault="00DA343F" w:rsidP="00DA343F">
      <w:pPr>
        <w:pStyle w:val="Normale1"/>
        <w:spacing w:line="360" w:lineRule="auto"/>
        <w:rPr>
          <w:rFonts w:ascii="Titillium Web" w:eastAsiaTheme="minorHAnsi" w:hAnsi="Titillium Web" w:cs="Arial"/>
          <w:szCs w:val="24"/>
        </w:rPr>
      </w:pPr>
    </w:p>
    <w:p w14:paraId="541DA675" w14:textId="77777777" w:rsidR="00DA343F" w:rsidRDefault="00DA343F" w:rsidP="00DA343F">
      <w:pPr>
        <w:pStyle w:val="Normale1"/>
        <w:spacing w:line="360" w:lineRule="auto"/>
        <w:rPr>
          <w:rFonts w:ascii="Titillium Web" w:eastAsiaTheme="minorHAnsi" w:hAnsi="Titillium Web" w:cs="Arial"/>
          <w:szCs w:val="24"/>
        </w:rPr>
      </w:pPr>
    </w:p>
    <w:p w14:paraId="407D8AE9" w14:textId="36E45FC4" w:rsidR="00563FE5" w:rsidRDefault="00563FE5" w:rsidP="00DA343F">
      <w:pPr>
        <w:pStyle w:val="Normale1"/>
        <w:spacing w:line="360" w:lineRule="auto"/>
        <w:rPr>
          <w:rFonts w:ascii="Titillium Web" w:hAnsi="Titillium Web" w:cs="Arial"/>
          <w:szCs w:val="24"/>
        </w:rPr>
      </w:pPr>
      <w:r>
        <w:rPr>
          <w:rFonts w:ascii="Titillium Web" w:eastAsiaTheme="minorHAnsi" w:hAnsi="Titillium Web" w:cs="Arial"/>
          <w:szCs w:val="24"/>
        </w:rPr>
        <w:t xml:space="preserve">Per </w:t>
      </w:r>
      <w:r w:rsidRPr="004578F7">
        <w:rPr>
          <w:rFonts w:ascii="Titillium Web" w:eastAsiaTheme="minorHAnsi" w:hAnsi="Titillium Web" w:cs="Arial"/>
          <w:szCs w:val="24"/>
        </w:rPr>
        <w:t xml:space="preserve">dichiarare il </w:t>
      </w:r>
      <w:r>
        <w:rPr>
          <w:rFonts w:ascii="Titillium Web" w:eastAsiaTheme="minorHAnsi" w:hAnsi="Titillium Web" w:cs="Arial"/>
          <w:szCs w:val="24"/>
        </w:rPr>
        <w:t>c</w:t>
      </w:r>
      <w:r w:rsidRPr="004578F7">
        <w:rPr>
          <w:rFonts w:ascii="Titillium Web" w:eastAsiaTheme="minorHAnsi" w:hAnsi="Titillium Web" w:cs="Arial"/>
          <w:szCs w:val="24"/>
        </w:rPr>
        <w:t xml:space="preserve">onsolidamento </w:t>
      </w:r>
      <w:r>
        <w:rPr>
          <w:rFonts w:ascii="Titillium Web" w:eastAsiaTheme="minorHAnsi" w:hAnsi="Titillium Web" w:cs="Arial"/>
          <w:szCs w:val="24"/>
        </w:rPr>
        <w:t xml:space="preserve">utilizzare </w:t>
      </w:r>
      <w:r w:rsidRPr="00563CB7">
        <w:rPr>
          <w:rFonts w:ascii="Titillium Web" w:hAnsi="Titillium Web" w:cs="Arial"/>
          <w:szCs w:val="24"/>
        </w:rPr>
        <w:t>la funzione “</w:t>
      </w:r>
      <w:r w:rsidRPr="00563FE5">
        <w:rPr>
          <w:rFonts w:ascii="Titillium Web" w:hAnsi="Titillium Web" w:cs="Arial"/>
          <w:b/>
          <w:szCs w:val="24"/>
        </w:rPr>
        <w:t>Consolidamento frequenze a.s</w:t>
      </w:r>
      <w:r>
        <w:rPr>
          <w:rFonts w:ascii="Titillium Web" w:hAnsi="Titillium Web" w:cs="Arial"/>
          <w:b/>
          <w:szCs w:val="24"/>
        </w:rPr>
        <w:t>”.</w:t>
      </w:r>
    </w:p>
    <w:p w14:paraId="10523AC1" w14:textId="72351FEA" w:rsidR="00563FE5" w:rsidRDefault="0096078C" w:rsidP="00DA343F">
      <w:pPr>
        <w:pStyle w:val="Normale1"/>
        <w:spacing w:line="360" w:lineRule="auto"/>
        <w:rPr>
          <w:rFonts w:ascii="Titillium Web" w:hAnsi="Titillium Web" w:cs="Arial"/>
          <w:szCs w:val="24"/>
        </w:rPr>
      </w:pPr>
      <w:r w:rsidRPr="004578F7">
        <w:rPr>
          <w:rFonts w:ascii="Titillium Web" w:eastAsiaTheme="minorHAnsi" w:hAnsi="Titillium Web" w:cs="Arial"/>
          <w:szCs w:val="24"/>
        </w:rPr>
        <w:t xml:space="preserve">Solo dopo questa operazione </w:t>
      </w:r>
      <w:r w:rsidR="00563FE5" w:rsidRPr="00563CB7">
        <w:rPr>
          <w:rFonts w:ascii="Titillium Web" w:hAnsi="Titillium Web" w:cs="Arial"/>
          <w:szCs w:val="24"/>
        </w:rPr>
        <w:t>è possibile trasmettere i dati degli studenti frequentanti per l’anno scolastico in corso.</w:t>
      </w:r>
    </w:p>
    <w:p w14:paraId="3657948D" w14:textId="1357E941" w:rsidR="00DA343F" w:rsidRPr="00125A14" w:rsidRDefault="00DA343F" w:rsidP="00DA343F">
      <w:pPr>
        <w:spacing w:after="120" w:line="360" w:lineRule="auto"/>
        <w:jc w:val="both"/>
        <w:rPr>
          <w:rFonts w:ascii="Titillium Web" w:hAnsi="Titillium Web" w:cs="Arial"/>
          <w:sz w:val="24"/>
          <w:szCs w:val="24"/>
          <w:lang w:val="it-IT"/>
        </w:rPr>
      </w:pPr>
      <w:r w:rsidRPr="00125A14">
        <w:rPr>
          <w:rFonts w:ascii="Titillium Web" w:hAnsi="Titillium Web" w:cs="Arial"/>
          <w:sz w:val="24"/>
          <w:szCs w:val="24"/>
          <w:lang w:val="it-IT"/>
        </w:rPr>
        <w:t>Il Consolidamento frequenze può essere revocato fino a quando la scuola non avrà inserito le frequenze per l’a.s. 2018/19 e deve essere effettuato sia dalla scuola che ha scelto di operare sul SIDI che da quella che ha scelto di operare tramite l’invio del flusso.</w:t>
      </w:r>
    </w:p>
    <w:p w14:paraId="58EAC0C9" w14:textId="08031902" w:rsidR="00DA343F" w:rsidRPr="00125A14" w:rsidRDefault="00DA343F" w:rsidP="00DA343F">
      <w:pPr>
        <w:spacing w:after="120" w:line="360" w:lineRule="auto"/>
        <w:jc w:val="both"/>
        <w:rPr>
          <w:rFonts w:ascii="Titillium Web" w:hAnsi="Titillium Web" w:cs="Arial"/>
          <w:sz w:val="24"/>
          <w:szCs w:val="24"/>
          <w:lang w:val="it-IT"/>
        </w:rPr>
      </w:pPr>
      <w:r w:rsidRPr="00125A14">
        <w:rPr>
          <w:rFonts w:ascii="Titillium Web" w:hAnsi="Titillium Web" w:cs="Arial"/>
          <w:sz w:val="24"/>
          <w:szCs w:val="24"/>
          <w:lang w:val="it-IT"/>
        </w:rPr>
        <w:lastRenderedPageBreak/>
        <w:t xml:space="preserve">Se la scuola non effettua il consolidamento entro il </w:t>
      </w:r>
      <w:r w:rsidRPr="00125A14">
        <w:rPr>
          <w:rFonts w:ascii="Titillium Web" w:hAnsi="Titillium Web" w:cs="Arial"/>
          <w:b/>
          <w:sz w:val="24"/>
          <w:szCs w:val="24"/>
          <w:lang w:val="it-IT"/>
        </w:rPr>
        <w:t>27 ottobre 2018</w:t>
      </w:r>
      <w:r w:rsidRPr="00125A14">
        <w:rPr>
          <w:rFonts w:ascii="Titillium Web" w:hAnsi="Titillium Web" w:cs="Arial"/>
          <w:sz w:val="24"/>
          <w:szCs w:val="24"/>
          <w:lang w:val="it-IT"/>
        </w:rPr>
        <w:t xml:space="preserve"> questo verrà eseguito d’ufficio e la funzione non sarà più disponibile.</w:t>
      </w:r>
    </w:p>
    <w:p w14:paraId="412B5CE1" w14:textId="77777777" w:rsidR="009D0E46" w:rsidRDefault="009D0E46" w:rsidP="004578F7">
      <w:pPr>
        <w:spacing w:after="120" w:line="240" w:lineRule="auto"/>
        <w:ind w:right="454"/>
        <w:jc w:val="center"/>
        <w:rPr>
          <w:rFonts w:ascii="Titillium Web" w:hAnsi="Titillium Web" w:cs="Arial"/>
          <w:b/>
          <w:sz w:val="28"/>
          <w:szCs w:val="28"/>
          <w:lang w:val="it-IT"/>
        </w:rPr>
      </w:pPr>
    </w:p>
    <w:p w14:paraId="71F72664" w14:textId="36C8ADDA" w:rsidR="004578F7" w:rsidRPr="00F95BFF" w:rsidRDefault="004578F7" w:rsidP="009D0E46">
      <w:pPr>
        <w:spacing w:after="120" w:line="240" w:lineRule="auto"/>
        <w:ind w:right="454"/>
        <w:rPr>
          <w:rFonts w:ascii="Titillium Web" w:hAnsi="Titillium Web" w:cs="Arial"/>
          <w:b/>
          <w:sz w:val="28"/>
          <w:szCs w:val="28"/>
          <w:lang w:val="it-IT"/>
        </w:rPr>
      </w:pPr>
      <w:r w:rsidRPr="00F95BFF">
        <w:rPr>
          <w:rFonts w:ascii="Titillium Web" w:hAnsi="Titillium Web" w:cs="Arial"/>
          <w:b/>
          <w:noProof/>
          <w:sz w:val="28"/>
          <w:szCs w:val="28"/>
        </w:rPr>
        <w:drawing>
          <wp:anchor distT="0" distB="0" distL="114300" distR="114300" simplePos="0" relativeHeight="251664384" behindDoc="0" locked="0" layoutInCell="1" allowOverlap="1" wp14:anchorId="6478B0BB" wp14:editId="0520D5EC">
            <wp:simplePos x="0" y="0"/>
            <wp:positionH relativeFrom="column">
              <wp:posOffset>234950</wp:posOffset>
            </wp:positionH>
            <wp:positionV relativeFrom="paragraph">
              <wp:posOffset>628015</wp:posOffset>
            </wp:positionV>
            <wp:extent cx="5800725" cy="1257300"/>
            <wp:effectExtent l="190500" t="190500" r="200025" b="1905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0725" cy="12573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F95BFF">
        <w:rPr>
          <w:rFonts w:ascii="Titillium Web" w:hAnsi="Titillium Web" w:cs="Arial"/>
          <w:b/>
          <w:sz w:val="28"/>
          <w:szCs w:val="28"/>
          <w:lang w:val="it-IT"/>
        </w:rPr>
        <w:t>Gestione sed</w:t>
      </w:r>
      <w:r w:rsidR="00DA343F">
        <w:rPr>
          <w:rFonts w:ascii="Titillium Web" w:hAnsi="Titillium Web" w:cs="Arial"/>
          <w:b/>
          <w:sz w:val="28"/>
          <w:szCs w:val="28"/>
          <w:lang w:val="it-IT"/>
        </w:rPr>
        <w:t>e</w:t>
      </w:r>
    </w:p>
    <w:p w14:paraId="3188C73C" w14:textId="77777777" w:rsidR="004578F7" w:rsidRPr="004578F7" w:rsidRDefault="004578F7" w:rsidP="004578F7">
      <w:pPr>
        <w:spacing w:after="120" w:line="240" w:lineRule="auto"/>
        <w:ind w:right="454"/>
        <w:jc w:val="both"/>
        <w:rPr>
          <w:rFonts w:ascii="Titillium Web" w:hAnsi="Titillium Web" w:cs="Arial"/>
          <w:sz w:val="24"/>
          <w:szCs w:val="24"/>
          <w:lang w:val="it-IT"/>
        </w:rPr>
      </w:pPr>
    </w:p>
    <w:p w14:paraId="5748C69E" w14:textId="77777777" w:rsidR="001A65F3" w:rsidRDefault="00DA343F" w:rsidP="004578F7">
      <w:pPr>
        <w:spacing w:after="120" w:line="360" w:lineRule="auto"/>
        <w:ind w:right="454"/>
        <w:jc w:val="both"/>
        <w:rPr>
          <w:rFonts w:ascii="Titillium Web" w:hAnsi="Titillium Web" w:cs="Arial"/>
          <w:sz w:val="24"/>
          <w:szCs w:val="24"/>
          <w:lang w:val="it-IT"/>
        </w:rPr>
      </w:pPr>
      <w:r>
        <w:rPr>
          <w:rFonts w:ascii="Titillium Web" w:hAnsi="Titillium Web" w:cs="Arial"/>
          <w:sz w:val="24"/>
          <w:szCs w:val="24"/>
          <w:lang w:val="it-IT"/>
        </w:rPr>
        <w:t>L</w:t>
      </w:r>
      <w:r w:rsidR="004578F7" w:rsidRPr="004578F7">
        <w:rPr>
          <w:rFonts w:ascii="Titillium Web" w:hAnsi="Titillium Web" w:cs="Arial"/>
          <w:sz w:val="24"/>
          <w:szCs w:val="24"/>
          <w:lang w:val="it-IT"/>
        </w:rPr>
        <w:t xml:space="preserve">a funzione </w:t>
      </w:r>
      <w:r w:rsidR="004578F7" w:rsidRPr="00F95BFF">
        <w:rPr>
          <w:rFonts w:ascii="Titillium Web" w:hAnsi="Titillium Web" w:cs="Arial"/>
          <w:b/>
          <w:sz w:val="24"/>
          <w:szCs w:val="24"/>
          <w:lang w:val="it-IT"/>
        </w:rPr>
        <w:t>Gestione sed</w:t>
      </w:r>
      <w:r>
        <w:rPr>
          <w:rFonts w:ascii="Titillium Web" w:hAnsi="Titillium Web" w:cs="Arial"/>
          <w:b/>
          <w:sz w:val="24"/>
          <w:szCs w:val="24"/>
          <w:lang w:val="it-IT"/>
        </w:rPr>
        <w:t>e</w:t>
      </w:r>
      <w:r w:rsidR="004578F7" w:rsidRPr="004578F7">
        <w:rPr>
          <w:rFonts w:ascii="Titillium Web" w:hAnsi="Titillium Web" w:cs="Arial"/>
          <w:sz w:val="24"/>
          <w:szCs w:val="24"/>
          <w:lang w:val="it-IT"/>
        </w:rPr>
        <w:t xml:space="preserve"> </w:t>
      </w:r>
      <w:r>
        <w:rPr>
          <w:rFonts w:ascii="Titillium Web" w:hAnsi="Titillium Web" w:cs="Arial"/>
          <w:sz w:val="24"/>
          <w:szCs w:val="24"/>
          <w:lang w:val="it-IT"/>
        </w:rPr>
        <w:t>v</w:t>
      </w:r>
      <w:r w:rsidR="004578F7" w:rsidRPr="004578F7">
        <w:rPr>
          <w:rFonts w:ascii="Titillium Web" w:hAnsi="Titillium Web" w:cs="Arial"/>
          <w:sz w:val="24"/>
          <w:szCs w:val="24"/>
          <w:lang w:val="it-IT"/>
        </w:rPr>
        <w:t xml:space="preserve">isualizza l’elenco delle sedi presenti </w:t>
      </w:r>
      <w:r w:rsidR="00D25EEC">
        <w:rPr>
          <w:rFonts w:ascii="Titillium Web" w:hAnsi="Titillium Web" w:cs="Arial"/>
          <w:sz w:val="24"/>
          <w:szCs w:val="24"/>
          <w:lang w:val="it-IT"/>
        </w:rPr>
        <w:t>a sistema</w:t>
      </w:r>
      <w:r w:rsidR="004578F7" w:rsidRPr="004578F7">
        <w:rPr>
          <w:rFonts w:ascii="Titillium Web" w:hAnsi="Titillium Web" w:cs="Arial"/>
          <w:sz w:val="24"/>
          <w:szCs w:val="24"/>
          <w:lang w:val="it-IT"/>
        </w:rPr>
        <w:t xml:space="preserve">. Con </w:t>
      </w:r>
      <w:r w:rsidR="001A65F3">
        <w:rPr>
          <w:rFonts w:ascii="Titillium Web" w:hAnsi="Titillium Web" w:cs="Arial"/>
          <w:sz w:val="24"/>
          <w:szCs w:val="24"/>
          <w:lang w:val="it-IT"/>
        </w:rPr>
        <w:t>“</w:t>
      </w:r>
      <w:r w:rsidR="004578F7" w:rsidRPr="00F95BFF">
        <w:rPr>
          <w:rFonts w:ascii="Titillium Web" w:hAnsi="Titillium Web" w:cs="Arial"/>
          <w:b/>
          <w:sz w:val="24"/>
          <w:szCs w:val="24"/>
          <w:lang w:val="it-IT"/>
        </w:rPr>
        <w:t>Inserisci Sede</w:t>
      </w:r>
      <w:r w:rsidR="001A65F3">
        <w:rPr>
          <w:rFonts w:ascii="Titillium Web" w:hAnsi="Titillium Web" w:cs="Arial"/>
          <w:b/>
          <w:sz w:val="24"/>
          <w:szCs w:val="24"/>
          <w:lang w:val="it-IT"/>
        </w:rPr>
        <w:t>”</w:t>
      </w:r>
      <w:r w:rsidR="004578F7" w:rsidRPr="004578F7">
        <w:rPr>
          <w:rFonts w:ascii="Titillium Web" w:hAnsi="Titillium Web" w:cs="Arial"/>
          <w:sz w:val="24"/>
          <w:szCs w:val="24"/>
          <w:lang w:val="it-IT"/>
        </w:rPr>
        <w:t xml:space="preserve"> è possibile definire una nuova sede con tutte le informazioni di riferimento. Al momento del salvataggio viene controllata l’univocità della denominazione della sede nell’ambito del codice scuola operante</w:t>
      </w:r>
      <w:r w:rsidR="009D0E46">
        <w:rPr>
          <w:rFonts w:ascii="Titillium Web" w:hAnsi="Titillium Web" w:cs="Arial"/>
          <w:sz w:val="24"/>
          <w:szCs w:val="24"/>
          <w:lang w:val="it-IT"/>
        </w:rPr>
        <w:t>.</w:t>
      </w:r>
      <w:r w:rsidR="004578F7" w:rsidRPr="004578F7">
        <w:rPr>
          <w:rFonts w:ascii="Titillium Web" w:hAnsi="Titillium Web" w:cs="Arial"/>
          <w:sz w:val="24"/>
          <w:szCs w:val="24"/>
          <w:lang w:val="it-IT"/>
        </w:rPr>
        <w:t xml:space="preserve"> </w:t>
      </w:r>
    </w:p>
    <w:p w14:paraId="67501AD7" w14:textId="1DF885F3" w:rsidR="004578F7" w:rsidRPr="004578F7" w:rsidRDefault="009D0E46" w:rsidP="004578F7">
      <w:pPr>
        <w:spacing w:after="120" w:line="360" w:lineRule="auto"/>
        <w:ind w:right="454"/>
        <w:jc w:val="both"/>
        <w:rPr>
          <w:rFonts w:ascii="Titillium Web" w:hAnsi="Titillium Web" w:cs="Arial"/>
          <w:sz w:val="24"/>
          <w:szCs w:val="24"/>
          <w:lang w:val="it-IT"/>
        </w:rPr>
      </w:pPr>
      <w:r>
        <w:rPr>
          <w:rFonts w:ascii="Titillium Web" w:hAnsi="Titillium Web" w:cs="Arial"/>
          <w:sz w:val="24"/>
          <w:szCs w:val="24"/>
          <w:lang w:val="it-IT"/>
        </w:rPr>
        <w:t>L</w:t>
      </w:r>
      <w:r w:rsidR="004578F7" w:rsidRPr="004578F7">
        <w:rPr>
          <w:rFonts w:ascii="Titillium Web" w:hAnsi="Titillium Web" w:cs="Arial"/>
          <w:sz w:val="24"/>
          <w:szCs w:val="24"/>
          <w:lang w:val="it-IT"/>
        </w:rPr>
        <w:t xml:space="preserve">a data di </w:t>
      </w:r>
      <w:r w:rsidR="004578F7" w:rsidRPr="001A65F3">
        <w:rPr>
          <w:rFonts w:ascii="Titillium Web" w:hAnsi="Titillium Web" w:cs="Arial"/>
          <w:sz w:val="24"/>
          <w:szCs w:val="24"/>
          <w:u w:val="single"/>
          <w:lang w:val="it-IT"/>
        </w:rPr>
        <w:t>inizio validità</w:t>
      </w:r>
      <w:r w:rsidR="004578F7" w:rsidRPr="004578F7">
        <w:rPr>
          <w:rFonts w:ascii="Titillium Web" w:hAnsi="Titillium Web" w:cs="Arial"/>
          <w:sz w:val="24"/>
          <w:szCs w:val="24"/>
          <w:lang w:val="it-IT"/>
        </w:rPr>
        <w:t xml:space="preserve"> deve essere sempre indicata e non è modificabile dopo il primo inserimento; la data di </w:t>
      </w:r>
      <w:r w:rsidR="004578F7" w:rsidRPr="001A65F3">
        <w:rPr>
          <w:rFonts w:ascii="Titillium Web" w:hAnsi="Titillium Web" w:cs="Arial"/>
          <w:sz w:val="24"/>
          <w:szCs w:val="24"/>
          <w:u w:val="single"/>
          <w:lang w:val="it-IT"/>
        </w:rPr>
        <w:t>fine validità</w:t>
      </w:r>
      <w:r w:rsidR="004578F7" w:rsidRPr="004578F7">
        <w:rPr>
          <w:rFonts w:ascii="Titillium Web" w:hAnsi="Titillium Web" w:cs="Arial"/>
          <w:sz w:val="24"/>
          <w:szCs w:val="24"/>
          <w:lang w:val="it-IT"/>
        </w:rPr>
        <w:t xml:space="preserve"> deve essere impostata solo nel caso in cui la sede non è più attiva.</w:t>
      </w:r>
    </w:p>
    <w:p w14:paraId="0722A657" w14:textId="77777777" w:rsidR="004578F7" w:rsidRPr="004578F7" w:rsidRDefault="004578F7" w:rsidP="004578F7">
      <w:pPr>
        <w:rPr>
          <w:rFonts w:ascii="Titillium Web" w:hAnsi="Titillium Web" w:cs="Arial"/>
          <w:sz w:val="24"/>
          <w:szCs w:val="24"/>
          <w:lang w:val="it-IT"/>
        </w:rPr>
      </w:pPr>
      <w:r w:rsidRPr="004578F7">
        <w:rPr>
          <w:rFonts w:ascii="Titillium Web" w:hAnsi="Titillium Web" w:cs="Arial"/>
          <w:sz w:val="24"/>
          <w:szCs w:val="24"/>
          <w:lang w:val="it-IT"/>
        </w:rPr>
        <w:br w:type="page"/>
      </w:r>
    </w:p>
    <w:p w14:paraId="57541139" w14:textId="77777777" w:rsidR="004578F7" w:rsidRPr="004578F7" w:rsidRDefault="004578F7" w:rsidP="004578F7">
      <w:pPr>
        <w:spacing w:after="120" w:line="360" w:lineRule="auto"/>
        <w:ind w:right="454"/>
        <w:jc w:val="both"/>
        <w:rPr>
          <w:rFonts w:ascii="Titillium Web" w:hAnsi="Titillium Web" w:cs="Arial"/>
          <w:sz w:val="24"/>
          <w:szCs w:val="24"/>
          <w:lang w:val="it-IT"/>
        </w:rPr>
      </w:pPr>
    </w:p>
    <w:p w14:paraId="4F25ABB2" w14:textId="77777777" w:rsidR="004578F7" w:rsidRPr="00F95BFF" w:rsidRDefault="004578F7" w:rsidP="009D0E46">
      <w:pPr>
        <w:pStyle w:val="Normale1"/>
        <w:spacing w:line="360" w:lineRule="auto"/>
        <w:jc w:val="left"/>
        <w:rPr>
          <w:rFonts w:ascii="Titillium Web" w:eastAsiaTheme="minorHAnsi" w:hAnsi="Titillium Web" w:cs="Arial"/>
          <w:b/>
          <w:sz w:val="28"/>
          <w:szCs w:val="28"/>
        </w:rPr>
      </w:pPr>
      <w:r w:rsidRPr="00F95BFF">
        <w:rPr>
          <w:rFonts w:ascii="Titillium Web" w:eastAsiaTheme="minorHAnsi" w:hAnsi="Titillium Web" w:cs="Arial"/>
          <w:b/>
          <w:noProof/>
          <w:sz w:val="28"/>
          <w:szCs w:val="28"/>
          <w:lang w:val="en-US"/>
        </w:rPr>
        <w:drawing>
          <wp:anchor distT="0" distB="0" distL="114300" distR="114300" simplePos="0" relativeHeight="251658240" behindDoc="0" locked="0" layoutInCell="1" allowOverlap="1" wp14:anchorId="57BB65FF" wp14:editId="4B44C85E">
            <wp:simplePos x="0" y="0"/>
            <wp:positionH relativeFrom="column">
              <wp:posOffset>-3175</wp:posOffset>
            </wp:positionH>
            <wp:positionV relativeFrom="paragraph">
              <wp:posOffset>622300</wp:posOffset>
            </wp:positionV>
            <wp:extent cx="6410325" cy="1685925"/>
            <wp:effectExtent l="190500" t="190500" r="200025" b="2000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0325" cy="16859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F95BFF">
        <w:rPr>
          <w:rFonts w:ascii="Titillium Web" w:eastAsiaTheme="minorHAnsi" w:hAnsi="Titillium Web" w:cs="Arial"/>
          <w:b/>
          <w:sz w:val="28"/>
          <w:szCs w:val="28"/>
        </w:rPr>
        <w:t>Gestione indirizzi</w:t>
      </w:r>
    </w:p>
    <w:p w14:paraId="7338AC65" w14:textId="77777777" w:rsidR="004578F7" w:rsidRPr="004578F7" w:rsidRDefault="004578F7" w:rsidP="004578F7">
      <w:pPr>
        <w:pStyle w:val="Normale1"/>
        <w:spacing w:line="360" w:lineRule="auto"/>
        <w:rPr>
          <w:rFonts w:ascii="Titillium Web" w:eastAsiaTheme="minorHAnsi" w:hAnsi="Titillium Web" w:cs="Arial"/>
          <w:szCs w:val="24"/>
        </w:rPr>
      </w:pPr>
    </w:p>
    <w:p w14:paraId="603A8BA3" w14:textId="2A24B2DA" w:rsidR="004578F7" w:rsidRPr="004578F7" w:rsidRDefault="001A65F3" w:rsidP="004578F7">
      <w:pPr>
        <w:pStyle w:val="Normale1"/>
        <w:spacing w:line="360" w:lineRule="auto"/>
        <w:rPr>
          <w:rFonts w:ascii="Titillium Web" w:eastAsiaTheme="minorHAnsi" w:hAnsi="Titillium Web" w:cs="Arial"/>
          <w:szCs w:val="24"/>
        </w:rPr>
      </w:pPr>
      <w:r>
        <w:rPr>
          <w:rFonts w:ascii="Titillium Web" w:eastAsiaTheme="minorHAnsi" w:hAnsi="Titillium Web" w:cs="Arial"/>
          <w:szCs w:val="24"/>
        </w:rPr>
        <w:t>L</w:t>
      </w:r>
      <w:r w:rsidR="004578F7" w:rsidRPr="004578F7">
        <w:rPr>
          <w:rFonts w:ascii="Titillium Web" w:eastAsiaTheme="minorHAnsi" w:hAnsi="Titillium Web" w:cs="Arial"/>
          <w:szCs w:val="24"/>
        </w:rPr>
        <w:t xml:space="preserve">a funzione </w:t>
      </w:r>
      <w:r w:rsidR="004578F7" w:rsidRPr="00F95BFF">
        <w:rPr>
          <w:rFonts w:ascii="Titillium Web" w:eastAsiaTheme="minorHAnsi" w:hAnsi="Titillium Web" w:cs="Arial"/>
          <w:b/>
          <w:szCs w:val="24"/>
        </w:rPr>
        <w:t>Gestione Indirizzi</w:t>
      </w:r>
      <w:r w:rsidR="004578F7" w:rsidRPr="004578F7">
        <w:rPr>
          <w:rFonts w:ascii="Titillium Web" w:eastAsiaTheme="minorHAnsi" w:hAnsi="Titillium Web" w:cs="Arial"/>
          <w:szCs w:val="24"/>
        </w:rPr>
        <w:t xml:space="preserve"> visualizza l’elenco degli indirizzi presenti nell’a.s. 201</w:t>
      </w:r>
      <w:r w:rsidR="004D5374">
        <w:rPr>
          <w:rFonts w:ascii="Titillium Web" w:eastAsiaTheme="minorHAnsi" w:hAnsi="Titillium Web" w:cs="Arial"/>
          <w:szCs w:val="24"/>
        </w:rPr>
        <w:t>8</w:t>
      </w:r>
      <w:r w:rsidR="004578F7" w:rsidRPr="004578F7">
        <w:rPr>
          <w:rFonts w:ascii="Titillium Web" w:eastAsiaTheme="minorHAnsi" w:hAnsi="Titillium Web" w:cs="Arial"/>
          <w:szCs w:val="24"/>
        </w:rPr>
        <w:t>/1</w:t>
      </w:r>
      <w:r w:rsidR="004D5374">
        <w:rPr>
          <w:rFonts w:ascii="Titillium Web" w:eastAsiaTheme="minorHAnsi" w:hAnsi="Titillium Web" w:cs="Arial"/>
          <w:szCs w:val="24"/>
        </w:rPr>
        <w:t>9</w:t>
      </w:r>
      <w:r w:rsidR="004578F7" w:rsidRPr="004578F7">
        <w:rPr>
          <w:rFonts w:ascii="Titillium Web" w:eastAsiaTheme="minorHAnsi" w:hAnsi="Titillium Web" w:cs="Arial"/>
          <w:szCs w:val="24"/>
        </w:rPr>
        <w:t xml:space="preserve"> per il quali è stato creato il relativo Quadro Orario. </w:t>
      </w:r>
    </w:p>
    <w:p w14:paraId="410BCA40" w14:textId="1E234495" w:rsidR="004578F7" w:rsidRPr="004578F7" w:rsidRDefault="004578F7" w:rsidP="004578F7">
      <w:pPr>
        <w:pStyle w:val="Normale1"/>
        <w:spacing w:line="360" w:lineRule="auto"/>
        <w:rPr>
          <w:rFonts w:ascii="Titillium Web" w:eastAsiaTheme="minorHAnsi" w:hAnsi="Titillium Web" w:cs="Arial"/>
          <w:szCs w:val="24"/>
        </w:rPr>
      </w:pPr>
      <w:r w:rsidRPr="004578F7">
        <w:rPr>
          <w:rFonts w:ascii="Titillium Web" w:eastAsiaTheme="minorHAnsi" w:hAnsi="Titillium Web" w:cs="Arial"/>
          <w:szCs w:val="24"/>
        </w:rPr>
        <w:t xml:space="preserve">Per inserire un nuovo indirizzo occorre </w:t>
      </w:r>
      <w:r w:rsidR="001A65F3">
        <w:rPr>
          <w:rFonts w:ascii="Titillium Web" w:eastAsiaTheme="minorHAnsi" w:hAnsi="Titillium Web" w:cs="Arial"/>
          <w:szCs w:val="24"/>
        </w:rPr>
        <w:t xml:space="preserve">prima </w:t>
      </w:r>
      <w:r w:rsidRPr="004578F7">
        <w:rPr>
          <w:rFonts w:ascii="Titillium Web" w:eastAsiaTheme="minorHAnsi" w:hAnsi="Titillium Web" w:cs="Arial"/>
          <w:szCs w:val="24"/>
        </w:rPr>
        <w:t xml:space="preserve">creare il </w:t>
      </w:r>
      <w:r w:rsidR="009D0E46">
        <w:rPr>
          <w:rFonts w:ascii="Titillium Web" w:eastAsiaTheme="minorHAnsi" w:hAnsi="Titillium Web" w:cs="Arial"/>
          <w:szCs w:val="24"/>
        </w:rPr>
        <w:t xml:space="preserve">corrispondente </w:t>
      </w:r>
      <w:r w:rsidRPr="004578F7">
        <w:rPr>
          <w:rFonts w:ascii="Titillium Web" w:eastAsiaTheme="minorHAnsi" w:hAnsi="Titillium Web" w:cs="Arial"/>
          <w:szCs w:val="24"/>
        </w:rPr>
        <w:t xml:space="preserve">Quadro Orario </w:t>
      </w:r>
      <w:r w:rsidR="001A65F3">
        <w:rPr>
          <w:rFonts w:ascii="Titillium Web" w:eastAsiaTheme="minorHAnsi" w:hAnsi="Titillium Web" w:cs="Arial"/>
          <w:szCs w:val="24"/>
        </w:rPr>
        <w:t>accedendo a</w:t>
      </w:r>
      <w:r w:rsidRPr="004578F7">
        <w:rPr>
          <w:rFonts w:ascii="Titillium Web" w:eastAsiaTheme="minorHAnsi" w:hAnsi="Titillium Web" w:cs="Arial"/>
          <w:szCs w:val="24"/>
        </w:rPr>
        <w:t xml:space="preserve"> </w:t>
      </w:r>
      <w:r w:rsidRPr="00F95BFF">
        <w:rPr>
          <w:rFonts w:ascii="Titillium Web" w:eastAsiaTheme="minorHAnsi" w:hAnsi="Titillium Web" w:cs="Arial"/>
          <w:b/>
          <w:szCs w:val="24"/>
        </w:rPr>
        <w:t xml:space="preserve">SIDI </w:t>
      </w:r>
      <w:r w:rsidRPr="00F95BFF">
        <w:rPr>
          <w:rFonts w:ascii="Titillium Web" w:eastAsiaTheme="minorHAnsi" w:hAnsi="Titillium Web" w:cs="Arial"/>
          <w:b/>
          <w:szCs w:val="24"/>
        </w:rPr>
        <w:sym w:font="Wingdings" w:char="F0E0"/>
      </w:r>
      <w:r w:rsidR="009D0E46">
        <w:rPr>
          <w:rFonts w:ascii="Titillium Web" w:eastAsiaTheme="minorHAnsi" w:hAnsi="Titillium Web" w:cs="Arial"/>
          <w:b/>
          <w:szCs w:val="24"/>
        </w:rPr>
        <w:t xml:space="preserve"> </w:t>
      </w:r>
      <w:r w:rsidRPr="00F95BFF">
        <w:rPr>
          <w:rFonts w:ascii="Titillium Web" w:eastAsiaTheme="minorHAnsi" w:hAnsi="Titillium Web" w:cs="Arial"/>
          <w:b/>
          <w:szCs w:val="24"/>
        </w:rPr>
        <w:t xml:space="preserve">Gestione Anno Scolastico </w:t>
      </w:r>
      <w:r w:rsidRPr="00F95BFF">
        <w:rPr>
          <w:rFonts w:ascii="Titillium Web" w:eastAsiaTheme="minorHAnsi" w:hAnsi="Titillium Web" w:cs="Arial"/>
          <w:b/>
          <w:szCs w:val="24"/>
        </w:rPr>
        <w:sym w:font="Wingdings" w:char="F0E0"/>
      </w:r>
      <w:r w:rsidRPr="00F95BFF">
        <w:rPr>
          <w:rFonts w:ascii="Titillium Web" w:eastAsiaTheme="minorHAnsi" w:hAnsi="Titillium Web" w:cs="Arial"/>
          <w:b/>
          <w:szCs w:val="24"/>
        </w:rPr>
        <w:t xml:space="preserve"> Quadri Orario</w:t>
      </w:r>
      <w:r w:rsidRPr="004578F7">
        <w:rPr>
          <w:rFonts w:ascii="Titillium Web" w:eastAsiaTheme="minorHAnsi" w:hAnsi="Titillium Web" w:cs="Arial"/>
          <w:szCs w:val="24"/>
        </w:rPr>
        <w:t xml:space="preserve">. Solo dopo la creazione del QO la lista </w:t>
      </w:r>
      <w:r w:rsidR="001A65F3">
        <w:rPr>
          <w:rFonts w:ascii="Titillium Web" w:eastAsiaTheme="minorHAnsi" w:hAnsi="Titillium Web" w:cs="Arial"/>
          <w:szCs w:val="24"/>
        </w:rPr>
        <w:t>si</w:t>
      </w:r>
      <w:r w:rsidRPr="004578F7">
        <w:rPr>
          <w:rFonts w:ascii="Titillium Web" w:eastAsiaTheme="minorHAnsi" w:hAnsi="Titillium Web" w:cs="Arial"/>
          <w:szCs w:val="24"/>
        </w:rPr>
        <w:t xml:space="preserve"> integra con il nuovo indirizzo.</w:t>
      </w:r>
    </w:p>
    <w:p w14:paraId="7C5AD183" w14:textId="068EBEFD" w:rsidR="004578F7" w:rsidRPr="004578F7" w:rsidRDefault="004578F7" w:rsidP="004578F7">
      <w:pPr>
        <w:pStyle w:val="Normale1"/>
        <w:spacing w:line="360" w:lineRule="auto"/>
        <w:rPr>
          <w:rFonts w:ascii="Titillium Web" w:eastAsiaTheme="minorHAnsi" w:hAnsi="Titillium Web" w:cs="Arial"/>
          <w:szCs w:val="24"/>
        </w:rPr>
      </w:pPr>
      <w:r w:rsidRPr="004578F7">
        <w:rPr>
          <w:rFonts w:ascii="Titillium Web" w:eastAsiaTheme="minorHAnsi" w:hAnsi="Titillium Web" w:cs="Arial"/>
          <w:szCs w:val="24"/>
        </w:rPr>
        <w:t xml:space="preserve">La gestione degli indirizzi di studio </w:t>
      </w:r>
      <w:r w:rsidR="009D0E46">
        <w:rPr>
          <w:rFonts w:ascii="Titillium Web" w:eastAsiaTheme="minorHAnsi" w:hAnsi="Titillium Web" w:cs="Arial"/>
          <w:szCs w:val="24"/>
        </w:rPr>
        <w:t xml:space="preserve">in Anagrafe Nazionale </w:t>
      </w:r>
      <w:r w:rsidR="001A65F3" w:rsidRPr="004578F7">
        <w:rPr>
          <w:rFonts w:ascii="Titillium Web" w:eastAsiaTheme="minorHAnsi" w:hAnsi="Titillium Web" w:cs="Arial"/>
          <w:szCs w:val="24"/>
        </w:rPr>
        <w:t xml:space="preserve">(Inserisci – Modifica – Cancella – Visualizza) </w:t>
      </w:r>
      <w:r w:rsidRPr="004578F7">
        <w:rPr>
          <w:rFonts w:ascii="Titillium Web" w:eastAsiaTheme="minorHAnsi" w:hAnsi="Titillium Web" w:cs="Arial"/>
          <w:szCs w:val="24"/>
        </w:rPr>
        <w:t xml:space="preserve">è disponibile solo per le classificazioni </w:t>
      </w:r>
      <w:r w:rsidRPr="00F95BFF">
        <w:rPr>
          <w:rFonts w:ascii="Titillium Web" w:eastAsiaTheme="minorHAnsi" w:hAnsi="Titillium Web" w:cs="Arial"/>
          <w:b/>
          <w:szCs w:val="24"/>
        </w:rPr>
        <w:t>Q3</w:t>
      </w:r>
      <w:r w:rsidR="001A65F3" w:rsidRPr="001A65F3">
        <w:rPr>
          <w:rFonts w:ascii="Titillium Web" w:eastAsiaTheme="minorHAnsi" w:hAnsi="Titillium Web" w:cs="Arial"/>
          <w:b/>
          <w:szCs w:val="24"/>
        </w:rPr>
        <w:t>-</w:t>
      </w:r>
      <w:r w:rsidRPr="001A65F3">
        <w:rPr>
          <w:rFonts w:ascii="Titillium Web" w:eastAsiaTheme="minorHAnsi" w:hAnsi="Titillium Web" w:cs="Arial"/>
          <w:b/>
          <w:szCs w:val="24"/>
        </w:rPr>
        <w:t>percorso triennale</w:t>
      </w:r>
      <w:r w:rsidRPr="004578F7">
        <w:rPr>
          <w:rFonts w:ascii="Titillium Web" w:eastAsiaTheme="minorHAnsi" w:hAnsi="Titillium Web" w:cs="Arial"/>
          <w:szCs w:val="24"/>
        </w:rPr>
        <w:t xml:space="preserve"> (solo qualifica IeFP) e </w:t>
      </w:r>
      <w:r w:rsidRPr="001A65F3">
        <w:rPr>
          <w:rFonts w:ascii="Titillium Web" w:eastAsiaTheme="minorHAnsi" w:hAnsi="Titillium Web" w:cs="Arial"/>
          <w:b/>
          <w:szCs w:val="24"/>
        </w:rPr>
        <w:t>Q4</w:t>
      </w:r>
      <w:r w:rsidR="001A65F3" w:rsidRPr="001A65F3">
        <w:rPr>
          <w:rFonts w:ascii="Titillium Web" w:eastAsiaTheme="minorHAnsi" w:hAnsi="Titillium Web" w:cs="Arial"/>
          <w:b/>
          <w:szCs w:val="24"/>
        </w:rPr>
        <w:t>-</w:t>
      </w:r>
      <w:r w:rsidRPr="001A65F3">
        <w:rPr>
          <w:rFonts w:ascii="Titillium Web" w:eastAsiaTheme="minorHAnsi" w:hAnsi="Titillium Web" w:cs="Arial"/>
          <w:b/>
          <w:szCs w:val="24"/>
        </w:rPr>
        <w:t>percorso quadriennale</w:t>
      </w:r>
      <w:r w:rsidRPr="004578F7">
        <w:rPr>
          <w:rFonts w:ascii="Titillium Web" w:eastAsiaTheme="minorHAnsi" w:hAnsi="Titillium Web" w:cs="Arial"/>
          <w:szCs w:val="24"/>
        </w:rPr>
        <w:t xml:space="preserve"> (diploma IeFP)</w:t>
      </w:r>
      <w:r w:rsidR="001A65F3">
        <w:rPr>
          <w:rFonts w:ascii="Titillium Web" w:eastAsiaTheme="minorHAnsi" w:hAnsi="Titillium Web" w:cs="Arial"/>
          <w:szCs w:val="24"/>
        </w:rPr>
        <w:t>; in questo caso</w:t>
      </w:r>
      <w:r w:rsidRPr="004578F7">
        <w:rPr>
          <w:rFonts w:ascii="Titillium Web" w:eastAsiaTheme="minorHAnsi" w:hAnsi="Titillium Web" w:cs="Arial"/>
          <w:szCs w:val="24"/>
        </w:rPr>
        <w:t xml:space="preserve"> non </w:t>
      </w:r>
      <w:r w:rsidR="001A65F3">
        <w:rPr>
          <w:rFonts w:ascii="Titillium Web" w:eastAsiaTheme="minorHAnsi" w:hAnsi="Titillium Web" w:cs="Arial"/>
          <w:szCs w:val="24"/>
        </w:rPr>
        <w:t xml:space="preserve">è </w:t>
      </w:r>
      <w:r w:rsidRPr="004578F7">
        <w:rPr>
          <w:rFonts w:ascii="Titillium Web" w:eastAsiaTheme="minorHAnsi" w:hAnsi="Titillium Web" w:cs="Arial"/>
          <w:szCs w:val="24"/>
        </w:rPr>
        <w:t>richie</w:t>
      </w:r>
      <w:r w:rsidR="001A65F3">
        <w:rPr>
          <w:rFonts w:ascii="Titillium Web" w:eastAsiaTheme="minorHAnsi" w:hAnsi="Titillium Web" w:cs="Arial"/>
          <w:szCs w:val="24"/>
        </w:rPr>
        <w:t>sto</w:t>
      </w:r>
      <w:r w:rsidRPr="004578F7">
        <w:rPr>
          <w:rFonts w:ascii="Titillium Web" w:eastAsiaTheme="minorHAnsi" w:hAnsi="Titillium Web" w:cs="Arial"/>
          <w:szCs w:val="24"/>
        </w:rPr>
        <w:t xml:space="preserve"> l’inserimento del quadro orario.</w:t>
      </w:r>
    </w:p>
    <w:p w14:paraId="43248DBE" w14:textId="77777777" w:rsidR="004578F7" w:rsidRPr="004578F7" w:rsidRDefault="004578F7" w:rsidP="004578F7">
      <w:pPr>
        <w:rPr>
          <w:rFonts w:ascii="Titillium Web" w:hAnsi="Titillium Web" w:cs="Arial"/>
          <w:sz w:val="24"/>
          <w:szCs w:val="24"/>
          <w:lang w:val="it-IT"/>
        </w:rPr>
      </w:pPr>
      <w:r w:rsidRPr="004578F7">
        <w:rPr>
          <w:rFonts w:ascii="Titillium Web" w:hAnsi="Titillium Web" w:cs="Arial"/>
          <w:sz w:val="24"/>
          <w:szCs w:val="24"/>
          <w:lang w:val="it-IT"/>
        </w:rPr>
        <w:br w:type="page"/>
      </w:r>
    </w:p>
    <w:p w14:paraId="6C5E954D" w14:textId="77777777" w:rsidR="004578F7" w:rsidRPr="00FE20E9" w:rsidRDefault="004578F7" w:rsidP="009D0E46">
      <w:pPr>
        <w:pStyle w:val="Normale1"/>
        <w:spacing w:line="360" w:lineRule="auto"/>
        <w:rPr>
          <w:rFonts w:ascii="Titillium Web" w:eastAsiaTheme="minorHAnsi" w:hAnsi="Titillium Web" w:cs="Arial"/>
          <w:b/>
          <w:sz w:val="28"/>
          <w:szCs w:val="28"/>
        </w:rPr>
      </w:pPr>
      <w:r w:rsidRPr="00FE20E9">
        <w:rPr>
          <w:rFonts w:ascii="Titillium Web" w:eastAsiaTheme="minorHAnsi" w:hAnsi="Titillium Web" w:cs="Arial"/>
          <w:b/>
          <w:sz w:val="28"/>
          <w:szCs w:val="28"/>
        </w:rPr>
        <w:lastRenderedPageBreak/>
        <w:t>Visualizza Quadri Orario</w:t>
      </w:r>
    </w:p>
    <w:p w14:paraId="03929EAA" w14:textId="2C32182E" w:rsidR="004578F7" w:rsidRPr="004578F7" w:rsidRDefault="004578F7" w:rsidP="004578F7">
      <w:pPr>
        <w:spacing w:line="360" w:lineRule="auto"/>
        <w:jc w:val="both"/>
        <w:rPr>
          <w:rFonts w:ascii="Titillium Web" w:hAnsi="Titillium Web" w:cs="Arial"/>
          <w:sz w:val="24"/>
          <w:szCs w:val="24"/>
          <w:lang w:val="it-IT"/>
        </w:rPr>
      </w:pPr>
      <w:r w:rsidRPr="004578F7">
        <w:rPr>
          <w:rFonts w:ascii="Titillium Web" w:hAnsi="Titillium Web" w:cs="Arial"/>
          <w:sz w:val="24"/>
          <w:szCs w:val="24"/>
          <w:lang w:val="it-IT"/>
        </w:rPr>
        <w:t xml:space="preserve">Le informazioni visualizzate </w:t>
      </w:r>
      <w:r w:rsidR="006003E7">
        <w:rPr>
          <w:rFonts w:ascii="Titillium Web" w:hAnsi="Titillium Web" w:cs="Arial"/>
          <w:sz w:val="24"/>
          <w:szCs w:val="24"/>
          <w:lang w:val="it-IT"/>
        </w:rPr>
        <w:t>si riferiscono</w:t>
      </w:r>
      <w:r w:rsidRPr="004578F7">
        <w:rPr>
          <w:rFonts w:ascii="Titillium Web" w:hAnsi="Titillium Web" w:cs="Arial"/>
          <w:sz w:val="24"/>
          <w:szCs w:val="24"/>
          <w:lang w:val="it-IT"/>
        </w:rPr>
        <w:t xml:space="preserve"> ai </w:t>
      </w:r>
      <w:r w:rsidRPr="00FE20E9">
        <w:rPr>
          <w:rFonts w:ascii="Titillium Web" w:hAnsi="Titillium Web" w:cs="Arial"/>
          <w:b/>
          <w:sz w:val="24"/>
          <w:szCs w:val="24"/>
          <w:lang w:val="it-IT"/>
        </w:rPr>
        <w:t xml:space="preserve">quadri orari </w:t>
      </w:r>
      <w:r w:rsidR="006003E7" w:rsidRPr="006003E7">
        <w:rPr>
          <w:rFonts w:ascii="Titillium Web" w:hAnsi="Titillium Web" w:cs="Arial"/>
          <w:sz w:val="24"/>
          <w:szCs w:val="24"/>
          <w:lang w:val="it-IT"/>
        </w:rPr>
        <w:t>con lo</w:t>
      </w:r>
      <w:r w:rsidRPr="006003E7">
        <w:rPr>
          <w:rFonts w:ascii="Titillium Web" w:hAnsi="Titillium Web" w:cs="Arial"/>
          <w:sz w:val="24"/>
          <w:szCs w:val="24"/>
          <w:lang w:val="it-IT"/>
        </w:rPr>
        <w:t xml:space="preserve"> stato</w:t>
      </w:r>
      <w:r w:rsidRPr="00FE20E9">
        <w:rPr>
          <w:rFonts w:ascii="Titillium Web" w:hAnsi="Titillium Web" w:cs="Arial"/>
          <w:b/>
          <w:sz w:val="24"/>
          <w:szCs w:val="24"/>
          <w:lang w:val="it-IT"/>
        </w:rPr>
        <w:t xml:space="preserve"> “completo”.</w:t>
      </w:r>
      <w:r w:rsidRPr="004578F7">
        <w:rPr>
          <w:rFonts w:ascii="Titillium Web" w:hAnsi="Titillium Web" w:cs="Arial"/>
          <w:sz w:val="24"/>
          <w:szCs w:val="24"/>
          <w:lang w:val="it-IT"/>
        </w:rPr>
        <w:t xml:space="preserve"> La colonna </w:t>
      </w:r>
      <w:r w:rsidRPr="00FE20E9">
        <w:rPr>
          <w:rFonts w:ascii="Titillium Web" w:hAnsi="Titillium Web" w:cs="Arial"/>
          <w:b/>
          <w:sz w:val="24"/>
          <w:szCs w:val="24"/>
          <w:lang w:val="it-IT"/>
        </w:rPr>
        <w:t>Abbinamento ad alunni</w:t>
      </w:r>
      <w:r w:rsidRPr="004578F7">
        <w:rPr>
          <w:rFonts w:ascii="Titillium Web" w:hAnsi="Titillium Web" w:cs="Arial"/>
          <w:sz w:val="24"/>
          <w:szCs w:val="24"/>
          <w:lang w:val="it-IT"/>
        </w:rPr>
        <w:t xml:space="preserve"> è valorizzata quando </w:t>
      </w:r>
      <w:r w:rsidR="009D0E46" w:rsidRPr="004578F7">
        <w:rPr>
          <w:rFonts w:ascii="Titillium Web" w:hAnsi="Titillium Web" w:cs="Arial"/>
          <w:sz w:val="24"/>
          <w:szCs w:val="24"/>
          <w:lang w:val="it-IT"/>
        </w:rPr>
        <w:t xml:space="preserve">gli alunni </w:t>
      </w:r>
      <w:r w:rsidRPr="004578F7">
        <w:rPr>
          <w:rFonts w:ascii="Titillium Web" w:hAnsi="Titillium Web" w:cs="Arial"/>
          <w:sz w:val="24"/>
          <w:szCs w:val="24"/>
          <w:lang w:val="it-IT"/>
        </w:rPr>
        <w:t>sono stati abbinati</w:t>
      </w:r>
      <w:r w:rsidR="009D0E46">
        <w:rPr>
          <w:rFonts w:ascii="Titillium Web" w:hAnsi="Titillium Web" w:cs="Arial"/>
          <w:sz w:val="24"/>
          <w:szCs w:val="24"/>
          <w:lang w:val="it-IT"/>
        </w:rPr>
        <w:t xml:space="preserve"> al corrispondente quadro orario</w:t>
      </w:r>
      <w:r w:rsidRPr="004578F7">
        <w:rPr>
          <w:rFonts w:ascii="Titillium Web" w:hAnsi="Titillium Web" w:cs="Arial"/>
          <w:sz w:val="24"/>
          <w:szCs w:val="24"/>
          <w:lang w:val="it-IT"/>
        </w:rPr>
        <w:t>.</w:t>
      </w:r>
    </w:p>
    <w:p w14:paraId="2ADDA49E" w14:textId="77777777" w:rsidR="004578F7" w:rsidRPr="004578F7" w:rsidRDefault="004578F7" w:rsidP="004578F7">
      <w:pPr>
        <w:pStyle w:val="Normale1"/>
        <w:spacing w:line="360" w:lineRule="auto"/>
        <w:jc w:val="center"/>
        <w:rPr>
          <w:rFonts w:ascii="Titillium Web" w:eastAsiaTheme="minorHAnsi" w:hAnsi="Titillium Web" w:cs="Arial"/>
          <w:szCs w:val="24"/>
        </w:rPr>
      </w:pPr>
      <w:r w:rsidRPr="004578F7">
        <w:rPr>
          <w:rFonts w:ascii="Titillium Web" w:eastAsiaTheme="minorHAnsi" w:hAnsi="Titillium Web" w:cs="Arial"/>
          <w:noProof/>
          <w:szCs w:val="24"/>
          <w:lang w:val="en-US"/>
        </w:rPr>
        <w:drawing>
          <wp:inline distT="0" distB="0" distL="0" distR="0" wp14:anchorId="28C7AB19" wp14:editId="0EFB959B">
            <wp:extent cx="6117524" cy="3960000"/>
            <wp:effectExtent l="190500" t="190500" r="188595" b="1930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7524" cy="3960000"/>
                    </a:xfrm>
                    <a:prstGeom prst="rect">
                      <a:avLst/>
                    </a:prstGeom>
                    <a:ln>
                      <a:noFill/>
                    </a:ln>
                    <a:effectLst>
                      <a:outerShdw blurRad="190500" algn="tl" rotWithShape="0">
                        <a:srgbClr val="000000">
                          <a:alpha val="70000"/>
                        </a:srgbClr>
                      </a:outerShdw>
                    </a:effectLst>
                  </pic:spPr>
                </pic:pic>
              </a:graphicData>
            </a:graphic>
          </wp:inline>
        </w:drawing>
      </w:r>
    </w:p>
    <w:p w14:paraId="14011878" w14:textId="68235055" w:rsidR="004578F7" w:rsidRPr="004578F7" w:rsidRDefault="009D0E46" w:rsidP="004578F7">
      <w:pPr>
        <w:pStyle w:val="Normale1"/>
        <w:spacing w:line="360" w:lineRule="auto"/>
        <w:rPr>
          <w:rFonts w:ascii="Titillium Web" w:eastAsiaTheme="minorHAnsi" w:hAnsi="Titillium Web" w:cs="Arial"/>
          <w:szCs w:val="24"/>
        </w:rPr>
      </w:pPr>
      <w:r>
        <w:rPr>
          <w:rFonts w:ascii="Titillium Web" w:eastAsiaTheme="minorHAnsi" w:hAnsi="Titillium Web" w:cs="Arial"/>
          <w:szCs w:val="24"/>
        </w:rPr>
        <w:t>S</w:t>
      </w:r>
      <w:r w:rsidR="004578F7" w:rsidRPr="004578F7">
        <w:rPr>
          <w:rFonts w:ascii="Titillium Web" w:eastAsiaTheme="minorHAnsi" w:hAnsi="Titillium Web" w:cs="Arial"/>
          <w:szCs w:val="24"/>
        </w:rPr>
        <w:t xml:space="preserve">ono </w:t>
      </w:r>
      <w:r>
        <w:rPr>
          <w:rFonts w:ascii="Titillium Web" w:eastAsiaTheme="minorHAnsi" w:hAnsi="Titillium Web" w:cs="Arial"/>
          <w:szCs w:val="24"/>
        </w:rPr>
        <w:t xml:space="preserve">inoltre </w:t>
      </w:r>
      <w:r w:rsidR="004578F7" w:rsidRPr="004578F7">
        <w:rPr>
          <w:rFonts w:ascii="Titillium Web" w:eastAsiaTheme="minorHAnsi" w:hAnsi="Titillium Web" w:cs="Arial"/>
          <w:szCs w:val="24"/>
        </w:rPr>
        <w:t>disponibili le seguenti stampe di supporto:</w:t>
      </w:r>
    </w:p>
    <w:p w14:paraId="0914699F" w14:textId="55EF76C9" w:rsidR="004578F7" w:rsidRPr="004578F7" w:rsidRDefault="004578F7" w:rsidP="004578F7">
      <w:pPr>
        <w:pStyle w:val="Normale1"/>
        <w:numPr>
          <w:ilvl w:val="0"/>
          <w:numId w:val="6"/>
        </w:numPr>
        <w:spacing w:line="360" w:lineRule="auto"/>
        <w:rPr>
          <w:rFonts w:ascii="Titillium Web" w:eastAsiaTheme="minorHAnsi" w:hAnsi="Titillium Web" w:cs="Arial"/>
          <w:szCs w:val="24"/>
        </w:rPr>
      </w:pPr>
      <w:r w:rsidRPr="006835C0">
        <w:rPr>
          <w:rFonts w:ascii="Titillium Web" w:eastAsiaTheme="minorHAnsi" w:hAnsi="Titillium Web" w:cs="Arial"/>
          <w:b/>
          <w:szCs w:val="24"/>
        </w:rPr>
        <w:t>Riepilogo utilizzo Quadri Orario</w:t>
      </w:r>
      <w:r w:rsidRPr="004578F7">
        <w:rPr>
          <w:rFonts w:ascii="Titillium Web" w:eastAsiaTheme="minorHAnsi" w:hAnsi="Titillium Web" w:cs="Arial"/>
          <w:szCs w:val="24"/>
        </w:rPr>
        <w:t xml:space="preserve">: per </w:t>
      </w:r>
      <w:r w:rsidR="006D4392">
        <w:rPr>
          <w:rFonts w:ascii="Titillium Web" w:eastAsiaTheme="minorHAnsi" w:hAnsi="Titillium Web" w:cs="Arial"/>
          <w:szCs w:val="24"/>
        </w:rPr>
        <w:t>ciascun</w:t>
      </w:r>
      <w:r w:rsidRPr="004578F7">
        <w:rPr>
          <w:rFonts w:ascii="Titillium Web" w:eastAsiaTheme="minorHAnsi" w:hAnsi="Titillium Web" w:cs="Arial"/>
          <w:szCs w:val="24"/>
        </w:rPr>
        <w:t xml:space="preserve"> quadro orario e indirizzo viene riportato il numero delle classi e degli alunni abbinati.   </w:t>
      </w:r>
    </w:p>
    <w:p w14:paraId="6CB9D449" w14:textId="479D212F" w:rsidR="004578F7" w:rsidRPr="006835C0" w:rsidRDefault="004578F7" w:rsidP="004578F7">
      <w:pPr>
        <w:pStyle w:val="ListParagraph"/>
        <w:numPr>
          <w:ilvl w:val="0"/>
          <w:numId w:val="6"/>
        </w:numPr>
        <w:spacing w:line="360" w:lineRule="auto"/>
        <w:jc w:val="both"/>
        <w:rPr>
          <w:rFonts w:ascii="Titillium Web" w:hAnsi="Titillium Web" w:cs="Arial"/>
          <w:sz w:val="24"/>
          <w:szCs w:val="24"/>
          <w:lang w:val="it-IT"/>
        </w:rPr>
      </w:pPr>
      <w:r w:rsidRPr="006835C0">
        <w:rPr>
          <w:rFonts w:ascii="Titillium Web" w:hAnsi="Titillium Web" w:cs="Arial"/>
          <w:b/>
          <w:sz w:val="24"/>
          <w:szCs w:val="24"/>
          <w:lang w:val="it-IT"/>
        </w:rPr>
        <w:t>Dettaglio Quadri Orario</w:t>
      </w:r>
      <w:r w:rsidRPr="006835C0">
        <w:rPr>
          <w:rFonts w:ascii="Titillium Web" w:hAnsi="Titillium Web" w:cs="Arial"/>
          <w:sz w:val="24"/>
          <w:szCs w:val="24"/>
          <w:lang w:val="it-IT"/>
        </w:rPr>
        <w:t xml:space="preserve">: per </w:t>
      </w:r>
      <w:r w:rsidR="006D4392">
        <w:rPr>
          <w:rFonts w:ascii="Titillium Web" w:hAnsi="Titillium Web" w:cs="Arial"/>
          <w:sz w:val="24"/>
          <w:szCs w:val="24"/>
          <w:lang w:val="it-IT"/>
        </w:rPr>
        <w:t>ciascun</w:t>
      </w:r>
      <w:r w:rsidRPr="006835C0">
        <w:rPr>
          <w:rFonts w:ascii="Titillium Web" w:hAnsi="Titillium Web" w:cs="Arial"/>
          <w:sz w:val="24"/>
          <w:szCs w:val="24"/>
          <w:lang w:val="it-IT"/>
        </w:rPr>
        <w:t xml:space="preserve"> quadro orario e  indirizzo viene riportato il numero di alunni per ciascuna classe di frequenza (anno di corso, sezione e sede)</w:t>
      </w:r>
      <w:r w:rsidR="006D4392">
        <w:rPr>
          <w:rFonts w:ascii="Titillium Web" w:hAnsi="Titillium Web" w:cs="Arial"/>
          <w:sz w:val="24"/>
          <w:szCs w:val="24"/>
          <w:lang w:val="it-IT"/>
        </w:rPr>
        <w:t>.</w:t>
      </w:r>
      <w:r w:rsidRPr="006835C0">
        <w:rPr>
          <w:rFonts w:ascii="Titillium Web" w:hAnsi="Titillium Web" w:cs="Arial"/>
          <w:sz w:val="24"/>
          <w:szCs w:val="24"/>
          <w:lang w:val="it-IT"/>
        </w:rPr>
        <w:br w:type="page"/>
      </w:r>
    </w:p>
    <w:p w14:paraId="3011F5EC" w14:textId="583F112B" w:rsidR="004578F7" w:rsidRPr="006835C0" w:rsidRDefault="004578F7" w:rsidP="00CB2B44">
      <w:pPr>
        <w:pStyle w:val="Normale1"/>
        <w:spacing w:line="360" w:lineRule="auto"/>
        <w:rPr>
          <w:rFonts w:ascii="Titillium Web" w:eastAsiaTheme="minorHAnsi" w:hAnsi="Titillium Web" w:cs="Arial"/>
          <w:b/>
          <w:sz w:val="28"/>
          <w:szCs w:val="28"/>
        </w:rPr>
      </w:pPr>
      <w:r w:rsidRPr="006835C0">
        <w:rPr>
          <w:rFonts w:ascii="Titillium Web" w:eastAsiaTheme="minorHAnsi" w:hAnsi="Titillium Web" w:cs="Arial"/>
          <w:b/>
          <w:noProof/>
          <w:sz w:val="28"/>
          <w:szCs w:val="28"/>
          <w:lang w:val="en-US"/>
        </w:rPr>
        <w:lastRenderedPageBreak/>
        <w:drawing>
          <wp:anchor distT="0" distB="0" distL="114300" distR="114300" simplePos="0" relativeHeight="251643904" behindDoc="0" locked="0" layoutInCell="1" allowOverlap="1" wp14:anchorId="64A725A3" wp14:editId="7B5BBF3E">
            <wp:simplePos x="0" y="0"/>
            <wp:positionH relativeFrom="column">
              <wp:posOffset>6350</wp:posOffset>
            </wp:positionH>
            <wp:positionV relativeFrom="paragraph">
              <wp:posOffset>640080</wp:posOffset>
            </wp:positionV>
            <wp:extent cx="6400800" cy="1657350"/>
            <wp:effectExtent l="190500" t="190500" r="190500" b="19050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16573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6835C0">
        <w:rPr>
          <w:rFonts w:ascii="Titillium Web" w:eastAsiaTheme="minorHAnsi" w:hAnsi="Titillium Web" w:cs="Arial"/>
          <w:b/>
          <w:sz w:val="28"/>
          <w:szCs w:val="28"/>
        </w:rPr>
        <w:t>Creazione class</w:t>
      </w:r>
      <w:r w:rsidR="00B12B79">
        <w:rPr>
          <w:rFonts w:ascii="Titillium Web" w:eastAsiaTheme="minorHAnsi" w:hAnsi="Titillium Web" w:cs="Arial"/>
          <w:b/>
          <w:sz w:val="28"/>
          <w:szCs w:val="28"/>
        </w:rPr>
        <w:t>i</w:t>
      </w:r>
    </w:p>
    <w:p w14:paraId="2D146E9E" w14:textId="77777777" w:rsidR="00514E5B" w:rsidRDefault="00514E5B" w:rsidP="004578F7">
      <w:pPr>
        <w:pStyle w:val="Normale1"/>
        <w:spacing w:line="360" w:lineRule="auto"/>
        <w:rPr>
          <w:rFonts w:ascii="Titillium Web" w:eastAsiaTheme="minorHAnsi" w:hAnsi="Titillium Web" w:cs="Arial"/>
          <w:szCs w:val="24"/>
        </w:rPr>
      </w:pPr>
    </w:p>
    <w:p w14:paraId="3C142CE3" w14:textId="720EDE17" w:rsidR="004578F7" w:rsidRPr="004578F7" w:rsidRDefault="004578F7" w:rsidP="004578F7">
      <w:pPr>
        <w:pStyle w:val="Normale1"/>
        <w:spacing w:line="360" w:lineRule="auto"/>
        <w:rPr>
          <w:rFonts w:ascii="Titillium Web" w:eastAsiaTheme="minorHAnsi" w:hAnsi="Titillium Web" w:cs="Arial"/>
          <w:szCs w:val="24"/>
        </w:rPr>
      </w:pPr>
      <w:r w:rsidRPr="004578F7">
        <w:rPr>
          <w:rFonts w:ascii="Titillium Web" w:eastAsiaTheme="minorHAnsi" w:hAnsi="Titillium Web" w:cs="Arial"/>
          <w:szCs w:val="24"/>
        </w:rPr>
        <w:t xml:space="preserve">Alla voce </w:t>
      </w:r>
      <w:r w:rsidRPr="006835C0">
        <w:rPr>
          <w:rFonts w:ascii="Titillium Web" w:eastAsiaTheme="minorHAnsi" w:hAnsi="Titillium Web" w:cs="Arial"/>
          <w:b/>
          <w:szCs w:val="24"/>
        </w:rPr>
        <w:t>Creazione class</w:t>
      </w:r>
      <w:r w:rsidR="00B12B79">
        <w:rPr>
          <w:rFonts w:ascii="Titillium Web" w:eastAsiaTheme="minorHAnsi" w:hAnsi="Titillium Web" w:cs="Arial"/>
          <w:b/>
          <w:szCs w:val="24"/>
        </w:rPr>
        <w:t>i</w:t>
      </w:r>
      <w:r w:rsidRPr="004578F7">
        <w:rPr>
          <w:rFonts w:ascii="Titillium Web" w:eastAsiaTheme="minorHAnsi" w:hAnsi="Titillium Web" w:cs="Arial"/>
          <w:szCs w:val="24"/>
        </w:rPr>
        <w:t xml:space="preserve"> la scuola crea l’intero corso indicando la sede e la </w:t>
      </w:r>
      <w:r w:rsidR="006D4392">
        <w:rPr>
          <w:rFonts w:ascii="Titillium Web" w:eastAsiaTheme="minorHAnsi" w:hAnsi="Titillium Web" w:cs="Arial"/>
          <w:szCs w:val="24"/>
        </w:rPr>
        <w:t xml:space="preserve">denominazione della </w:t>
      </w:r>
      <w:r w:rsidRPr="004578F7">
        <w:rPr>
          <w:rFonts w:ascii="Titillium Web" w:eastAsiaTheme="minorHAnsi" w:hAnsi="Titillium Web" w:cs="Arial"/>
          <w:szCs w:val="24"/>
        </w:rPr>
        <w:t xml:space="preserve">sezione. </w:t>
      </w:r>
    </w:p>
    <w:p w14:paraId="6D0AC53F" w14:textId="77777777" w:rsidR="004578F7" w:rsidRDefault="004578F7" w:rsidP="004578F7">
      <w:pPr>
        <w:pStyle w:val="Normale1"/>
        <w:spacing w:line="360" w:lineRule="auto"/>
        <w:rPr>
          <w:rFonts w:ascii="Titillium Web" w:eastAsiaTheme="minorHAnsi" w:hAnsi="Titillium Web" w:cs="Arial"/>
          <w:szCs w:val="24"/>
        </w:rPr>
      </w:pPr>
      <w:r w:rsidRPr="004578F7">
        <w:rPr>
          <w:rFonts w:ascii="Titillium Web" w:eastAsiaTheme="minorHAnsi" w:hAnsi="Titillium Web" w:cs="Arial"/>
          <w:szCs w:val="24"/>
        </w:rPr>
        <w:t xml:space="preserve">Con il pulsante </w:t>
      </w:r>
      <w:r w:rsidRPr="006835C0">
        <w:rPr>
          <w:rFonts w:ascii="Titillium Web" w:eastAsiaTheme="minorHAnsi" w:hAnsi="Titillium Web" w:cs="Arial"/>
          <w:b/>
          <w:szCs w:val="24"/>
        </w:rPr>
        <w:t>Genera</w:t>
      </w:r>
      <w:r w:rsidRPr="004578F7">
        <w:rPr>
          <w:rFonts w:ascii="Titillium Web" w:eastAsiaTheme="minorHAnsi" w:hAnsi="Titillium Web" w:cs="Arial"/>
          <w:szCs w:val="24"/>
        </w:rPr>
        <w:t xml:space="preserve"> si creano le 5 classi del corso consentendone la selezione e la conferma.</w:t>
      </w:r>
    </w:p>
    <w:p w14:paraId="565C6BC9" w14:textId="77777777" w:rsidR="00514E5B" w:rsidRPr="004578F7" w:rsidRDefault="00514E5B" w:rsidP="004578F7">
      <w:pPr>
        <w:pStyle w:val="Normale1"/>
        <w:spacing w:line="360" w:lineRule="auto"/>
        <w:rPr>
          <w:rFonts w:ascii="Titillium Web" w:eastAsiaTheme="minorHAnsi" w:hAnsi="Titillium Web" w:cs="Arial"/>
          <w:szCs w:val="24"/>
        </w:rPr>
      </w:pPr>
    </w:p>
    <w:p w14:paraId="516D4EEA" w14:textId="77777777" w:rsidR="004578F7" w:rsidRPr="006835C0" w:rsidRDefault="004578F7" w:rsidP="00514E5B">
      <w:pPr>
        <w:pStyle w:val="Normale1"/>
        <w:spacing w:line="360" w:lineRule="auto"/>
        <w:rPr>
          <w:rFonts w:ascii="Titillium Web" w:eastAsiaTheme="minorHAnsi" w:hAnsi="Titillium Web" w:cs="Arial"/>
          <w:b/>
          <w:sz w:val="28"/>
          <w:szCs w:val="28"/>
        </w:rPr>
      </w:pPr>
      <w:r w:rsidRPr="006835C0">
        <w:rPr>
          <w:rFonts w:ascii="Titillium Web" w:eastAsiaTheme="minorHAnsi" w:hAnsi="Titillium Web" w:cs="Arial"/>
          <w:b/>
          <w:noProof/>
          <w:sz w:val="28"/>
          <w:szCs w:val="28"/>
          <w:lang w:val="en-US"/>
        </w:rPr>
        <w:drawing>
          <wp:anchor distT="0" distB="0" distL="114300" distR="114300" simplePos="0" relativeHeight="251639808" behindDoc="0" locked="0" layoutInCell="1" allowOverlap="1" wp14:anchorId="09C4B659" wp14:editId="5A941B85">
            <wp:simplePos x="0" y="0"/>
            <wp:positionH relativeFrom="column">
              <wp:posOffset>6350</wp:posOffset>
            </wp:positionH>
            <wp:positionV relativeFrom="paragraph">
              <wp:posOffset>605790</wp:posOffset>
            </wp:positionV>
            <wp:extent cx="6400800" cy="1257300"/>
            <wp:effectExtent l="190500" t="190500" r="190500" b="19050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12573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6835C0">
        <w:rPr>
          <w:rFonts w:ascii="Titillium Web" w:eastAsiaTheme="minorHAnsi" w:hAnsi="Titillium Web" w:cs="Arial"/>
          <w:b/>
          <w:sz w:val="28"/>
          <w:szCs w:val="28"/>
        </w:rPr>
        <w:t>Gestione classi</w:t>
      </w:r>
    </w:p>
    <w:p w14:paraId="329FD8E9" w14:textId="77777777" w:rsidR="00514E5B" w:rsidRDefault="00514E5B" w:rsidP="004578F7">
      <w:pPr>
        <w:pStyle w:val="Normale1"/>
        <w:spacing w:line="360" w:lineRule="auto"/>
        <w:rPr>
          <w:rFonts w:ascii="Titillium Web" w:eastAsiaTheme="minorHAnsi" w:hAnsi="Titillium Web" w:cs="Arial"/>
          <w:szCs w:val="24"/>
        </w:rPr>
      </w:pPr>
    </w:p>
    <w:p w14:paraId="69794604" w14:textId="61F3AFC2" w:rsidR="004578F7" w:rsidRPr="004578F7" w:rsidRDefault="004578F7" w:rsidP="004578F7">
      <w:pPr>
        <w:pStyle w:val="Normale1"/>
        <w:spacing w:line="360" w:lineRule="auto"/>
        <w:rPr>
          <w:rFonts w:ascii="Titillium Web" w:eastAsiaTheme="minorHAnsi" w:hAnsi="Titillium Web" w:cs="Arial"/>
          <w:szCs w:val="24"/>
        </w:rPr>
      </w:pPr>
      <w:r w:rsidRPr="004578F7">
        <w:rPr>
          <w:rFonts w:ascii="Titillium Web" w:eastAsiaTheme="minorHAnsi" w:hAnsi="Titillium Web" w:cs="Arial"/>
          <w:szCs w:val="24"/>
        </w:rPr>
        <w:t xml:space="preserve">Accedendo alla funzione </w:t>
      </w:r>
      <w:r w:rsidRPr="006835C0">
        <w:rPr>
          <w:rFonts w:ascii="Titillium Web" w:eastAsiaTheme="minorHAnsi" w:hAnsi="Titillium Web" w:cs="Arial"/>
          <w:b/>
          <w:szCs w:val="24"/>
        </w:rPr>
        <w:t>Gestione classi</w:t>
      </w:r>
      <w:r w:rsidRPr="004578F7">
        <w:rPr>
          <w:rFonts w:ascii="Titillium Web" w:eastAsiaTheme="minorHAnsi" w:hAnsi="Titillium Web" w:cs="Arial"/>
          <w:szCs w:val="24"/>
        </w:rPr>
        <w:t xml:space="preserve"> ed utilizzando i criteri di ricerca la scuola visualizza l’elenco delle classi per anno di corso</w:t>
      </w:r>
      <w:r w:rsidR="006D4392">
        <w:rPr>
          <w:rFonts w:ascii="Titillium Web" w:eastAsiaTheme="minorHAnsi" w:hAnsi="Titillium Web" w:cs="Arial"/>
          <w:szCs w:val="24"/>
        </w:rPr>
        <w:t>,</w:t>
      </w:r>
      <w:r w:rsidRPr="004578F7">
        <w:rPr>
          <w:rFonts w:ascii="Titillium Web" w:eastAsiaTheme="minorHAnsi" w:hAnsi="Titillium Web" w:cs="Arial"/>
          <w:szCs w:val="24"/>
        </w:rPr>
        <w:t xml:space="preserve"> da 1 a 5, sezione e sede. </w:t>
      </w:r>
      <w:r w:rsidR="006D4392">
        <w:rPr>
          <w:rFonts w:ascii="Titillium Web" w:eastAsiaTheme="minorHAnsi" w:hAnsi="Titillium Web" w:cs="Arial"/>
          <w:szCs w:val="24"/>
        </w:rPr>
        <w:t>L’</w:t>
      </w:r>
      <w:r w:rsidRPr="004578F7">
        <w:rPr>
          <w:rFonts w:ascii="Titillium Web" w:eastAsiaTheme="minorHAnsi" w:hAnsi="Titillium Web" w:cs="Arial"/>
          <w:szCs w:val="24"/>
        </w:rPr>
        <w:t xml:space="preserve">inserimento di una nuova classe </w:t>
      </w:r>
      <w:r w:rsidR="006D4392">
        <w:rPr>
          <w:rFonts w:ascii="Titillium Web" w:eastAsiaTheme="minorHAnsi" w:hAnsi="Titillium Web" w:cs="Arial"/>
          <w:szCs w:val="24"/>
        </w:rPr>
        <w:t xml:space="preserve">richiede di </w:t>
      </w:r>
      <w:r w:rsidRPr="004578F7">
        <w:rPr>
          <w:rFonts w:ascii="Titillium Web" w:eastAsiaTheme="minorHAnsi" w:hAnsi="Titillium Web" w:cs="Arial"/>
          <w:szCs w:val="24"/>
        </w:rPr>
        <w:t>indicare l’anno di corso, la sezione e la sede.</w:t>
      </w:r>
    </w:p>
    <w:p w14:paraId="6C7FED94" w14:textId="17FF28C4" w:rsidR="004578F7" w:rsidRPr="004578F7" w:rsidRDefault="004578F7" w:rsidP="004578F7">
      <w:pPr>
        <w:pStyle w:val="Normale1"/>
        <w:spacing w:line="360" w:lineRule="auto"/>
        <w:rPr>
          <w:rFonts w:ascii="Titillium Web" w:eastAsiaTheme="minorHAnsi" w:hAnsi="Titillium Web" w:cs="Arial"/>
          <w:szCs w:val="24"/>
        </w:rPr>
      </w:pPr>
      <w:r w:rsidRPr="004578F7">
        <w:rPr>
          <w:rFonts w:ascii="Titillium Web" w:eastAsiaTheme="minorHAnsi" w:hAnsi="Titillium Web" w:cs="Arial"/>
          <w:szCs w:val="24"/>
        </w:rPr>
        <w:lastRenderedPageBreak/>
        <w:t>E’ disponibile un riepilogo sintetico degli alunni per classe</w:t>
      </w:r>
      <w:r w:rsidR="006D4392">
        <w:rPr>
          <w:rFonts w:ascii="Titillium Web" w:eastAsiaTheme="minorHAnsi" w:hAnsi="Titillium Web" w:cs="Arial"/>
          <w:szCs w:val="24"/>
        </w:rPr>
        <w:t>,</w:t>
      </w:r>
      <w:r w:rsidRPr="004578F7">
        <w:rPr>
          <w:rFonts w:ascii="Titillium Web" w:eastAsiaTheme="minorHAnsi" w:hAnsi="Titillium Web" w:cs="Arial"/>
          <w:szCs w:val="24"/>
        </w:rPr>
        <w:t xml:space="preserve"> </w:t>
      </w:r>
      <w:r w:rsidR="00514E5B">
        <w:rPr>
          <w:rFonts w:ascii="Titillium Web" w:eastAsiaTheme="minorHAnsi" w:hAnsi="Titillium Web" w:cs="Arial"/>
          <w:szCs w:val="24"/>
        </w:rPr>
        <w:t>con la distinzione</w:t>
      </w:r>
      <w:r w:rsidRPr="004578F7">
        <w:rPr>
          <w:rFonts w:ascii="Titillium Web" w:eastAsiaTheme="minorHAnsi" w:hAnsi="Titillium Web" w:cs="Arial"/>
          <w:szCs w:val="24"/>
        </w:rPr>
        <w:t xml:space="preserve"> </w:t>
      </w:r>
      <w:r w:rsidR="00514E5B">
        <w:rPr>
          <w:rFonts w:ascii="Titillium Web" w:eastAsiaTheme="minorHAnsi" w:hAnsi="Titillium Web" w:cs="Arial"/>
          <w:szCs w:val="24"/>
        </w:rPr>
        <w:t xml:space="preserve">tra </w:t>
      </w:r>
      <w:r w:rsidRPr="004578F7">
        <w:rPr>
          <w:rFonts w:ascii="Titillium Web" w:eastAsiaTheme="minorHAnsi" w:hAnsi="Titillium Web" w:cs="Arial"/>
          <w:szCs w:val="24"/>
        </w:rPr>
        <w:t>alunni frequentanti, trasferiti e</w:t>
      </w:r>
      <w:r w:rsidR="00514E5B">
        <w:rPr>
          <w:rFonts w:ascii="Titillium Web" w:eastAsiaTheme="minorHAnsi" w:hAnsi="Titillium Web" w:cs="Arial"/>
          <w:szCs w:val="24"/>
        </w:rPr>
        <w:t xml:space="preserve"> </w:t>
      </w:r>
      <w:r w:rsidRPr="004578F7">
        <w:rPr>
          <w:rFonts w:ascii="Titillium Web" w:eastAsiaTheme="minorHAnsi" w:hAnsi="Titillium Web" w:cs="Arial"/>
          <w:szCs w:val="24"/>
        </w:rPr>
        <w:t xml:space="preserve">con interruzione di frequenza. </w:t>
      </w:r>
    </w:p>
    <w:p w14:paraId="22A1A5FB" w14:textId="77777777" w:rsidR="004578F7" w:rsidRPr="004578F7" w:rsidRDefault="004578F7" w:rsidP="004578F7">
      <w:pPr>
        <w:spacing w:line="360" w:lineRule="auto"/>
        <w:jc w:val="both"/>
        <w:rPr>
          <w:rFonts w:ascii="Titillium Web" w:hAnsi="Titillium Web" w:cs="Arial"/>
          <w:sz w:val="24"/>
          <w:szCs w:val="24"/>
          <w:lang w:val="it-IT"/>
        </w:rPr>
      </w:pPr>
      <w:r w:rsidRPr="004578F7">
        <w:rPr>
          <w:rFonts w:ascii="Titillium Web" w:hAnsi="Titillium Web" w:cs="Arial"/>
          <w:sz w:val="24"/>
          <w:szCs w:val="24"/>
          <w:lang w:val="it-IT"/>
        </w:rPr>
        <w:t>Le funzioni finora descritte servono a definire la struttura di base dell’anagrafe (Fase A).</w:t>
      </w:r>
    </w:p>
    <w:p w14:paraId="2E695B10" w14:textId="7EC83ED7" w:rsidR="004578F7" w:rsidRPr="004578F7" w:rsidRDefault="004578F7" w:rsidP="004578F7">
      <w:pPr>
        <w:spacing w:line="360" w:lineRule="auto"/>
        <w:jc w:val="both"/>
        <w:rPr>
          <w:rFonts w:ascii="Titillium Web" w:hAnsi="Titillium Web" w:cs="Arial"/>
          <w:sz w:val="24"/>
          <w:szCs w:val="24"/>
          <w:lang w:val="it-IT"/>
        </w:rPr>
      </w:pPr>
      <w:r w:rsidRPr="004578F7">
        <w:rPr>
          <w:rFonts w:ascii="Titillium Web" w:hAnsi="Titillium Web" w:cs="Arial"/>
          <w:sz w:val="24"/>
          <w:szCs w:val="24"/>
          <w:lang w:val="it-IT"/>
        </w:rPr>
        <w:t xml:space="preserve">La trasmissione delle frequenze (Fase B) </w:t>
      </w:r>
      <w:r w:rsidR="006D4392">
        <w:rPr>
          <w:rFonts w:ascii="Titillium Web" w:hAnsi="Titillium Web" w:cs="Arial"/>
          <w:sz w:val="24"/>
          <w:szCs w:val="24"/>
          <w:lang w:val="it-IT"/>
        </w:rPr>
        <w:t>si</w:t>
      </w:r>
      <w:r w:rsidR="00514E5B">
        <w:rPr>
          <w:rFonts w:ascii="Titillium Web" w:hAnsi="Titillium Web" w:cs="Arial"/>
          <w:sz w:val="24"/>
          <w:szCs w:val="24"/>
          <w:lang w:val="it-IT"/>
        </w:rPr>
        <w:t xml:space="preserve"> avvia </w:t>
      </w:r>
      <w:r w:rsidRPr="004578F7">
        <w:rPr>
          <w:rFonts w:ascii="Titillium Web" w:hAnsi="Titillium Web" w:cs="Arial"/>
          <w:sz w:val="24"/>
          <w:szCs w:val="24"/>
          <w:lang w:val="it-IT"/>
        </w:rPr>
        <w:t>selezion</w:t>
      </w:r>
      <w:r w:rsidR="006D4392">
        <w:rPr>
          <w:rFonts w:ascii="Titillium Web" w:hAnsi="Titillium Web" w:cs="Arial"/>
          <w:sz w:val="24"/>
          <w:szCs w:val="24"/>
          <w:lang w:val="it-IT"/>
        </w:rPr>
        <w:t>ando</w:t>
      </w:r>
      <w:r w:rsidRPr="004578F7">
        <w:rPr>
          <w:rFonts w:ascii="Titillium Web" w:hAnsi="Titillium Web" w:cs="Arial"/>
          <w:sz w:val="24"/>
          <w:szCs w:val="24"/>
          <w:lang w:val="it-IT"/>
        </w:rPr>
        <w:t xml:space="preserve"> una delle due modalità </w:t>
      </w:r>
      <w:r w:rsidR="00514E5B">
        <w:rPr>
          <w:rFonts w:ascii="Titillium Web" w:hAnsi="Titillium Web" w:cs="Arial"/>
          <w:sz w:val="24"/>
          <w:szCs w:val="24"/>
          <w:lang w:val="it-IT"/>
        </w:rPr>
        <w:t>d</w:t>
      </w:r>
      <w:r w:rsidRPr="004578F7">
        <w:rPr>
          <w:rFonts w:ascii="Titillium Web" w:hAnsi="Titillium Web" w:cs="Arial"/>
          <w:sz w:val="24"/>
          <w:szCs w:val="24"/>
          <w:lang w:val="it-IT"/>
        </w:rPr>
        <w:t>isponibil</w:t>
      </w:r>
      <w:r w:rsidR="00514E5B">
        <w:rPr>
          <w:rFonts w:ascii="Titillium Web" w:hAnsi="Titillium Web" w:cs="Arial"/>
          <w:sz w:val="24"/>
          <w:szCs w:val="24"/>
          <w:lang w:val="it-IT"/>
        </w:rPr>
        <w:t>i</w:t>
      </w:r>
      <w:r w:rsidRPr="004578F7">
        <w:rPr>
          <w:rFonts w:ascii="Titillium Web" w:hAnsi="Titillium Web" w:cs="Arial"/>
          <w:sz w:val="24"/>
          <w:szCs w:val="24"/>
          <w:lang w:val="it-IT"/>
        </w:rPr>
        <w:t xml:space="preserve"> </w:t>
      </w:r>
      <w:r w:rsidR="006D4392">
        <w:rPr>
          <w:rFonts w:ascii="Titillium Web" w:hAnsi="Titillium Web" w:cs="Arial"/>
          <w:sz w:val="24"/>
          <w:szCs w:val="24"/>
          <w:lang w:val="it-IT"/>
        </w:rPr>
        <w:t>a</w:t>
      </w:r>
      <w:r w:rsidRPr="004578F7">
        <w:rPr>
          <w:rFonts w:ascii="Titillium Web" w:hAnsi="Titillium Web" w:cs="Arial"/>
          <w:sz w:val="24"/>
          <w:szCs w:val="24"/>
          <w:lang w:val="it-IT"/>
        </w:rPr>
        <w:t xml:space="preserve">lla voce di menu </w:t>
      </w:r>
      <w:r w:rsidRPr="006835C0">
        <w:rPr>
          <w:rFonts w:ascii="Titillium Web" w:hAnsi="Titillium Web" w:cs="Arial"/>
          <w:b/>
          <w:sz w:val="24"/>
          <w:szCs w:val="24"/>
          <w:lang w:val="it-IT"/>
        </w:rPr>
        <w:t>Scelta Operativa</w:t>
      </w:r>
      <w:r w:rsidRPr="004578F7">
        <w:rPr>
          <w:rFonts w:ascii="Titillium Web" w:hAnsi="Titillium Web" w:cs="Arial"/>
          <w:sz w:val="24"/>
          <w:szCs w:val="24"/>
          <w:lang w:val="it-IT"/>
        </w:rPr>
        <w:t>.</w:t>
      </w:r>
    </w:p>
    <w:p w14:paraId="1AD74D3B" w14:textId="77777777" w:rsidR="004578F7" w:rsidRPr="004578F7" w:rsidRDefault="004578F7" w:rsidP="004578F7">
      <w:pPr>
        <w:pStyle w:val="Normale1"/>
        <w:spacing w:line="360" w:lineRule="auto"/>
        <w:jc w:val="center"/>
        <w:rPr>
          <w:rFonts w:ascii="Titillium Web" w:eastAsiaTheme="minorHAnsi" w:hAnsi="Titillium Web" w:cs="Arial"/>
          <w:szCs w:val="24"/>
        </w:rPr>
      </w:pPr>
    </w:p>
    <w:p w14:paraId="50BA90CC" w14:textId="77777777" w:rsidR="004578F7" w:rsidRPr="006835C0" w:rsidRDefault="004578F7" w:rsidP="00514E5B">
      <w:pPr>
        <w:pStyle w:val="Normale1"/>
        <w:spacing w:line="360" w:lineRule="auto"/>
        <w:rPr>
          <w:rFonts w:ascii="Titillium Web" w:eastAsiaTheme="minorHAnsi" w:hAnsi="Titillium Web" w:cs="Arial"/>
          <w:b/>
          <w:sz w:val="28"/>
          <w:szCs w:val="28"/>
        </w:rPr>
      </w:pPr>
      <w:r w:rsidRPr="006835C0">
        <w:rPr>
          <w:rFonts w:ascii="Titillium Web" w:eastAsiaTheme="minorHAnsi" w:hAnsi="Titillium Web" w:cs="Arial"/>
          <w:b/>
          <w:sz w:val="28"/>
          <w:szCs w:val="28"/>
        </w:rPr>
        <w:t>Scelta Operativa</w:t>
      </w:r>
    </w:p>
    <w:p w14:paraId="2051BD13" w14:textId="62CBB62B" w:rsidR="004578F7" w:rsidRDefault="004578F7" w:rsidP="006835C0">
      <w:pPr>
        <w:pStyle w:val="Normale1"/>
        <w:spacing w:line="360" w:lineRule="auto"/>
        <w:rPr>
          <w:rFonts w:ascii="Titillium Web" w:eastAsiaTheme="minorHAnsi" w:hAnsi="Titillium Web" w:cs="Arial"/>
          <w:szCs w:val="24"/>
        </w:rPr>
      </w:pPr>
      <w:r w:rsidRPr="004578F7">
        <w:rPr>
          <w:rFonts w:ascii="Titillium Web" w:eastAsiaTheme="minorHAnsi" w:hAnsi="Titillium Web" w:cs="Arial"/>
          <w:szCs w:val="24"/>
        </w:rPr>
        <w:t xml:space="preserve">La funzione </w:t>
      </w:r>
      <w:r w:rsidRPr="006835C0">
        <w:rPr>
          <w:rFonts w:ascii="Titillium Web" w:eastAsiaTheme="minorHAnsi" w:hAnsi="Titillium Web" w:cs="Arial"/>
          <w:b/>
          <w:szCs w:val="24"/>
        </w:rPr>
        <w:t>Scelta Operativa</w:t>
      </w:r>
      <w:r w:rsidRPr="004578F7">
        <w:rPr>
          <w:rFonts w:ascii="Titillium Web" w:eastAsiaTheme="minorHAnsi" w:hAnsi="Titillium Web" w:cs="Arial"/>
          <w:szCs w:val="24"/>
        </w:rPr>
        <w:t>, presente nel men</w:t>
      </w:r>
      <w:r w:rsidR="00514E5B">
        <w:rPr>
          <w:rFonts w:ascii="Titillium Web" w:eastAsiaTheme="minorHAnsi" w:hAnsi="Titillium Web" w:cs="Arial"/>
          <w:szCs w:val="24"/>
        </w:rPr>
        <w:t>u</w:t>
      </w:r>
      <w:r w:rsidRPr="004578F7">
        <w:rPr>
          <w:rFonts w:ascii="Titillium Web" w:eastAsiaTheme="minorHAnsi" w:hAnsi="Titillium Web" w:cs="Arial"/>
          <w:szCs w:val="24"/>
        </w:rPr>
        <w:t xml:space="preserve"> </w:t>
      </w:r>
      <w:r w:rsidRPr="006835C0">
        <w:rPr>
          <w:rFonts w:ascii="Titillium Web" w:eastAsiaTheme="minorHAnsi" w:hAnsi="Titillium Web" w:cs="Arial"/>
          <w:b/>
          <w:szCs w:val="24"/>
        </w:rPr>
        <w:t>Utilità</w:t>
      </w:r>
      <w:r w:rsidRPr="004578F7">
        <w:rPr>
          <w:rFonts w:ascii="Titillium Web" w:eastAsiaTheme="minorHAnsi" w:hAnsi="Titillium Web" w:cs="Arial"/>
          <w:szCs w:val="24"/>
        </w:rPr>
        <w:t>, permette alle scuole di indicare la modalità di lavoro per ognuno dei procedimenti amministrativi. La scelta effettuata per il procedimento “Frequenze” verrà registrata automaticamente anche per la voce “Scrutini”. La scuola può, successivamente, modifica</w:t>
      </w:r>
      <w:r w:rsidR="006D4392">
        <w:rPr>
          <w:rFonts w:ascii="Titillium Web" w:eastAsiaTheme="minorHAnsi" w:hAnsi="Titillium Web" w:cs="Arial"/>
          <w:szCs w:val="24"/>
        </w:rPr>
        <w:t>re</w:t>
      </w:r>
      <w:r w:rsidRPr="004578F7">
        <w:rPr>
          <w:rFonts w:ascii="Titillium Web" w:eastAsiaTheme="minorHAnsi" w:hAnsi="Titillium Web" w:cs="Arial"/>
          <w:szCs w:val="24"/>
        </w:rPr>
        <w:t xml:space="preserve"> la scelt</w:t>
      </w:r>
      <w:r w:rsidR="00937B90">
        <w:rPr>
          <w:rFonts w:ascii="Titillium Web" w:eastAsiaTheme="minorHAnsi" w:hAnsi="Titillium Web" w:cs="Arial"/>
          <w:szCs w:val="24"/>
        </w:rPr>
        <w:t>a</w:t>
      </w:r>
      <w:r w:rsidRPr="004578F7">
        <w:rPr>
          <w:rFonts w:ascii="Titillium Web" w:eastAsiaTheme="minorHAnsi" w:hAnsi="Titillium Web" w:cs="Arial"/>
          <w:szCs w:val="24"/>
        </w:rPr>
        <w:t xml:space="preserve"> nel caso in cui la modalità operativa del procedimento di Scrutini sia differente da quell</w:t>
      </w:r>
      <w:r w:rsidR="00B12B79">
        <w:rPr>
          <w:rFonts w:ascii="Titillium Web" w:eastAsiaTheme="minorHAnsi" w:hAnsi="Titillium Web" w:cs="Arial"/>
          <w:szCs w:val="24"/>
        </w:rPr>
        <w:t>a</w:t>
      </w:r>
      <w:r w:rsidRPr="004578F7">
        <w:rPr>
          <w:rFonts w:ascii="Titillium Web" w:eastAsiaTheme="minorHAnsi" w:hAnsi="Titillium Web" w:cs="Arial"/>
          <w:szCs w:val="24"/>
        </w:rPr>
        <w:t xml:space="preserve"> di Frequenze.</w:t>
      </w:r>
    </w:p>
    <w:p w14:paraId="57F413A8" w14:textId="77777777" w:rsidR="006D4392" w:rsidRPr="004578F7" w:rsidRDefault="006D4392" w:rsidP="006835C0">
      <w:pPr>
        <w:pStyle w:val="Normale1"/>
        <w:spacing w:line="360" w:lineRule="auto"/>
        <w:rPr>
          <w:rFonts w:ascii="Titillium Web" w:eastAsiaTheme="minorHAnsi" w:hAnsi="Titillium Web" w:cs="Arial"/>
          <w:szCs w:val="24"/>
        </w:rPr>
      </w:pPr>
    </w:p>
    <w:p w14:paraId="7ACF4902" w14:textId="77777777" w:rsidR="004578F7" w:rsidRPr="004578F7" w:rsidRDefault="004578F7" w:rsidP="004578F7">
      <w:pPr>
        <w:pStyle w:val="Normale1"/>
        <w:spacing w:line="360" w:lineRule="auto"/>
        <w:jc w:val="left"/>
        <w:rPr>
          <w:rFonts w:ascii="Titillium Web" w:eastAsiaTheme="minorHAnsi" w:hAnsi="Titillium Web" w:cs="Arial"/>
          <w:szCs w:val="24"/>
        </w:rPr>
      </w:pPr>
      <w:r w:rsidRPr="004578F7">
        <w:rPr>
          <w:rFonts w:ascii="Titillium Web" w:eastAsiaTheme="minorHAnsi" w:hAnsi="Titillium Web" w:cs="Arial"/>
          <w:noProof/>
          <w:szCs w:val="24"/>
          <w:lang w:val="en-US"/>
        </w:rPr>
        <w:drawing>
          <wp:inline distT="0" distB="0" distL="0" distR="0" wp14:anchorId="7EF09714" wp14:editId="19D7CEB7">
            <wp:extent cx="6409055" cy="1551940"/>
            <wp:effectExtent l="190500" t="190500" r="182245" b="1816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9055" cy="1551940"/>
                    </a:xfrm>
                    <a:prstGeom prst="rect">
                      <a:avLst/>
                    </a:prstGeom>
                    <a:ln>
                      <a:noFill/>
                    </a:ln>
                    <a:effectLst>
                      <a:outerShdw blurRad="190500" algn="tl" rotWithShape="0">
                        <a:srgbClr val="000000">
                          <a:alpha val="70000"/>
                        </a:srgbClr>
                      </a:outerShdw>
                    </a:effectLst>
                  </pic:spPr>
                </pic:pic>
              </a:graphicData>
            </a:graphic>
          </wp:inline>
        </w:drawing>
      </w:r>
    </w:p>
    <w:p w14:paraId="7D30BA06" w14:textId="707AE298" w:rsidR="004578F7" w:rsidRPr="004578F7" w:rsidRDefault="00C02885" w:rsidP="004578F7">
      <w:pPr>
        <w:pStyle w:val="Normale1"/>
        <w:spacing w:line="360" w:lineRule="auto"/>
        <w:jc w:val="center"/>
        <w:rPr>
          <w:rFonts w:ascii="Titillium Web" w:eastAsiaTheme="minorHAnsi" w:hAnsi="Titillium Web" w:cs="Arial"/>
          <w:szCs w:val="24"/>
        </w:rPr>
      </w:pPr>
      <w:r>
        <w:rPr>
          <w:rFonts w:ascii="Titillium Web" w:eastAsiaTheme="minorHAnsi" w:hAnsi="Titillium Web" w:cs="Arial"/>
          <w:noProof/>
          <w:szCs w:val="24"/>
          <w:lang w:val="en-US"/>
        </w:rPr>
        <w:lastRenderedPageBreak/>
        <w:drawing>
          <wp:inline distT="0" distB="0" distL="0" distR="0" wp14:anchorId="371704F5" wp14:editId="13FC44F2">
            <wp:extent cx="4943475" cy="1883228"/>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5615" cy="1887853"/>
                    </a:xfrm>
                    <a:prstGeom prst="rect">
                      <a:avLst/>
                    </a:prstGeom>
                    <a:noFill/>
                    <a:ln>
                      <a:noFill/>
                    </a:ln>
                  </pic:spPr>
                </pic:pic>
              </a:graphicData>
            </a:graphic>
          </wp:inline>
        </w:drawing>
      </w:r>
    </w:p>
    <w:p w14:paraId="4FEDBBE0" w14:textId="77777777" w:rsidR="006D4392" w:rsidRDefault="006D4392" w:rsidP="004578F7">
      <w:pPr>
        <w:pStyle w:val="Normale1"/>
        <w:spacing w:line="360" w:lineRule="auto"/>
        <w:rPr>
          <w:rFonts w:ascii="Titillium Web" w:eastAsiaTheme="minorHAnsi" w:hAnsi="Titillium Web" w:cs="Arial"/>
          <w:szCs w:val="24"/>
        </w:rPr>
      </w:pPr>
    </w:p>
    <w:p w14:paraId="515D7263" w14:textId="77777777" w:rsidR="004578F7" w:rsidRPr="004578F7" w:rsidRDefault="004578F7" w:rsidP="004578F7">
      <w:pPr>
        <w:pStyle w:val="Normale1"/>
        <w:spacing w:line="360" w:lineRule="auto"/>
        <w:rPr>
          <w:rFonts w:ascii="Titillium Web" w:eastAsiaTheme="minorHAnsi" w:hAnsi="Titillium Web" w:cs="Arial"/>
          <w:szCs w:val="24"/>
        </w:rPr>
      </w:pPr>
      <w:r w:rsidRPr="004578F7">
        <w:rPr>
          <w:rFonts w:ascii="Titillium Web" w:eastAsiaTheme="minorHAnsi" w:hAnsi="Titillium Web" w:cs="Arial"/>
          <w:szCs w:val="24"/>
        </w:rPr>
        <w:t>Le scelte possibili sono:</w:t>
      </w:r>
    </w:p>
    <w:p w14:paraId="08FA23B3" w14:textId="77777777" w:rsidR="004578F7" w:rsidRPr="004578F7" w:rsidRDefault="004578F7" w:rsidP="004578F7">
      <w:pPr>
        <w:pStyle w:val="Normale1"/>
        <w:numPr>
          <w:ilvl w:val="0"/>
          <w:numId w:val="1"/>
        </w:numPr>
        <w:spacing w:line="360" w:lineRule="auto"/>
        <w:rPr>
          <w:rFonts w:ascii="Titillium Web" w:eastAsiaTheme="minorHAnsi" w:hAnsi="Titillium Web" w:cs="Arial"/>
          <w:szCs w:val="24"/>
        </w:rPr>
      </w:pPr>
      <w:r w:rsidRPr="004578F7">
        <w:rPr>
          <w:rFonts w:ascii="Titillium Web" w:eastAsiaTheme="minorHAnsi" w:hAnsi="Titillium Web" w:cs="Arial"/>
          <w:szCs w:val="24"/>
        </w:rPr>
        <w:t>Inserimento diretto al SIDI</w:t>
      </w:r>
    </w:p>
    <w:p w14:paraId="7F38346F" w14:textId="36304807" w:rsidR="004578F7" w:rsidRPr="004578F7" w:rsidRDefault="00937B90" w:rsidP="004578F7">
      <w:pPr>
        <w:pStyle w:val="Normale1"/>
        <w:numPr>
          <w:ilvl w:val="0"/>
          <w:numId w:val="1"/>
        </w:numPr>
        <w:spacing w:line="360" w:lineRule="auto"/>
        <w:rPr>
          <w:rFonts w:ascii="Titillium Web" w:eastAsiaTheme="minorHAnsi" w:hAnsi="Titillium Web" w:cs="Arial"/>
          <w:szCs w:val="24"/>
        </w:rPr>
      </w:pPr>
      <w:r>
        <w:rPr>
          <w:rFonts w:ascii="Titillium Web" w:eastAsiaTheme="minorHAnsi" w:hAnsi="Titillium Web" w:cs="Arial"/>
          <w:szCs w:val="24"/>
        </w:rPr>
        <w:t>Trasmissione dati</w:t>
      </w:r>
      <w:r w:rsidR="004578F7" w:rsidRPr="004578F7">
        <w:rPr>
          <w:rFonts w:ascii="Titillium Web" w:eastAsiaTheme="minorHAnsi" w:hAnsi="Titillium Web" w:cs="Arial"/>
          <w:szCs w:val="24"/>
        </w:rPr>
        <w:t xml:space="preserve"> da pacchetti locali certificati</w:t>
      </w:r>
      <w:r>
        <w:rPr>
          <w:rFonts w:ascii="Titillium Web" w:eastAsiaTheme="minorHAnsi" w:hAnsi="Titillium Web" w:cs="Arial"/>
          <w:szCs w:val="24"/>
        </w:rPr>
        <w:t>.</w:t>
      </w:r>
    </w:p>
    <w:p w14:paraId="2A407F2F" w14:textId="6E4D508C" w:rsidR="004578F7" w:rsidRPr="004578F7" w:rsidRDefault="004578F7" w:rsidP="004578F7">
      <w:pPr>
        <w:spacing w:after="120" w:line="360" w:lineRule="auto"/>
        <w:jc w:val="both"/>
        <w:rPr>
          <w:rFonts w:ascii="Titillium Web" w:hAnsi="Titillium Web" w:cs="Arial"/>
          <w:sz w:val="24"/>
          <w:szCs w:val="24"/>
          <w:lang w:val="it-IT"/>
        </w:rPr>
      </w:pPr>
      <w:r w:rsidRPr="004578F7">
        <w:rPr>
          <w:rFonts w:ascii="Titillium Web" w:hAnsi="Titillium Web" w:cs="Arial"/>
          <w:sz w:val="24"/>
          <w:szCs w:val="24"/>
          <w:lang w:val="it-IT"/>
        </w:rPr>
        <w:t xml:space="preserve">Le scuole che scelgono di operare </w:t>
      </w:r>
      <w:r w:rsidRPr="006835C0">
        <w:rPr>
          <w:rFonts w:ascii="Titillium Web" w:hAnsi="Titillium Web" w:cs="Arial"/>
          <w:b/>
          <w:sz w:val="24"/>
          <w:szCs w:val="24"/>
          <w:lang w:val="it-IT"/>
        </w:rPr>
        <w:t>tramite</w:t>
      </w:r>
      <w:r w:rsidR="006D4392">
        <w:rPr>
          <w:rFonts w:ascii="Titillium Web" w:hAnsi="Titillium Web" w:cs="Arial"/>
          <w:b/>
          <w:sz w:val="24"/>
          <w:szCs w:val="24"/>
          <w:lang w:val="it-IT"/>
        </w:rPr>
        <w:t xml:space="preserve"> le</w:t>
      </w:r>
      <w:r w:rsidRPr="006835C0">
        <w:rPr>
          <w:rFonts w:ascii="Titillium Web" w:hAnsi="Titillium Web" w:cs="Arial"/>
          <w:b/>
          <w:sz w:val="24"/>
          <w:szCs w:val="24"/>
          <w:lang w:val="it-IT"/>
        </w:rPr>
        <w:t xml:space="preserve"> funzioni on-line</w:t>
      </w:r>
      <w:r w:rsidR="00937B90">
        <w:rPr>
          <w:rFonts w:ascii="Titillium Web" w:hAnsi="Titillium Web" w:cs="Arial"/>
          <w:sz w:val="24"/>
          <w:szCs w:val="24"/>
          <w:lang w:val="it-IT"/>
        </w:rPr>
        <w:t xml:space="preserve"> hanno</w:t>
      </w:r>
      <w:r w:rsidRPr="004578F7">
        <w:rPr>
          <w:rFonts w:ascii="Titillium Web" w:hAnsi="Titillium Web" w:cs="Arial"/>
          <w:sz w:val="24"/>
          <w:szCs w:val="24"/>
          <w:lang w:val="it-IT"/>
        </w:rPr>
        <w:t xml:space="preserve"> a disposizione le funzionalità legate allo</w:t>
      </w:r>
      <w:r w:rsidR="00937B90">
        <w:rPr>
          <w:rFonts w:ascii="Titillium Web" w:hAnsi="Titillium Web" w:cs="Arial"/>
          <w:sz w:val="24"/>
          <w:szCs w:val="24"/>
          <w:lang w:val="it-IT"/>
        </w:rPr>
        <w:t xml:space="preserve"> </w:t>
      </w:r>
      <w:r w:rsidRPr="004578F7">
        <w:rPr>
          <w:rFonts w:ascii="Titillium Web" w:hAnsi="Titillium Web" w:cs="Arial"/>
          <w:sz w:val="24"/>
          <w:szCs w:val="24"/>
          <w:lang w:val="it-IT"/>
        </w:rPr>
        <w:t xml:space="preserve">“Shift” : </w:t>
      </w:r>
    </w:p>
    <w:p w14:paraId="075C0778" w14:textId="77777777" w:rsidR="004578F7" w:rsidRPr="004578F7" w:rsidRDefault="004578F7" w:rsidP="004578F7">
      <w:pPr>
        <w:pStyle w:val="Normale1"/>
        <w:numPr>
          <w:ilvl w:val="1"/>
          <w:numId w:val="1"/>
        </w:numPr>
        <w:spacing w:line="360" w:lineRule="auto"/>
        <w:rPr>
          <w:rFonts w:ascii="Titillium Web" w:eastAsiaTheme="minorHAnsi" w:hAnsi="Titillium Web" w:cs="Arial"/>
          <w:szCs w:val="24"/>
        </w:rPr>
      </w:pPr>
      <w:r w:rsidRPr="004578F7">
        <w:rPr>
          <w:rFonts w:ascii="Titillium Web" w:eastAsiaTheme="minorHAnsi" w:hAnsi="Titillium Web" w:cs="Arial"/>
          <w:szCs w:val="24"/>
        </w:rPr>
        <w:t xml:space="preserve">Esiti finali mancanti a.s. precedente </w:t>
      </w:r>
    </w:p>
    <w:p w14:paraId="70972E74" w14:textId="77777777" w:rsidR="004578F7" w:rsidRPr="004578F7" w:rsidRDefault="004578F7" w:rsidP="004578F7">
      <w:pPr>
        <w:pStyle w:val="Normale1"/>
        <w:numPr>
          <w:ilvl w:val="1"/>
          <w:numId w:val="1"/>
        </w:numPr>
        <w:spacing w:line="360" w:lineRule="auto"/>
        <w:rPr>
          <w:rFonts w:ascii="Titillium Web" w:eastAsiaTheme="minorHAnsi" w:hAnsi="Titillium Web" w:cs="Arial"/>
          <w:szCs w:val="24"/>
        </w:rPr>
      </w:pPr>
      <w:r w:rsidRPr="004578F7">
        <w:rPr>
          <w:rFonts w:ascii="Titillium Web" w:eastAsiaTheme="minorHAnsi" w:hAnsi="Titillium Web" w:cs="Arial"/>
          <w:szCs w:val="24"/>
        </w:rPr>
        <w:t>Passaggio frequentanti da a.s. precedente</w:t>
      </w:r>
    </w:p>
    <w:p w14:paraId="72DE0A41" w14:textId="77777777" w:rsidR="004578F7" w:rsidRPr="004578F7" w:rsidRDefault="004578F7" w:rsidP="004578F7">
      <w:pPr>
        <w:pStyle w:val="Normale1"/>
        <w:numPr>
          <w:ilvl w:val="1"/>
          <w:numId w:val="1"/>
        </w:numPr>
        <w:spacing w:line="360" w:lineRule="auto"/>
        <w:rPr>
          <w:rFonts w:ascii="Titillium Web" w:eastAsiaTheme="minorHAnsi" w:hAnsi="Titillium Web" w:cs="Arial"/>
          <w:szCs w:val="24"/>
        </w:rPr>
      </w:pPr>
      <w:r w:rsidRPr="004578F7">
        <w:rPr>
          <w:rFonts w:ascii="Titillium Web" w:eastAsiaTheme="minorHAnsi" w:hAnsi="Titillium Web" w:cs="Arial"/>
          <w:szCs w:val="24"/>
        </w:rPr>
        <w:t xml:space="preserve">Passaggio iscritti 1° anno a frequentanti </w:t>
      </w:r>
    </w:p>
    <w:p w14:paraId="4B3C5207" w14:textId="77777777" w:rsidR="004578F7" w:rsidRPr="004578F7" w:rsidRDefault="004578F7" w:rsidP="004578F7">
      <w:pPr>
        <w:pStyle w:val="Normale1"/>
        <w:numPr>
          <w:ilvl w:val="1"/>
          <w:numId w:val="1"/>
        </w:numPr>
        <w:spacing w:line="360" w:lineRule="auto"/>
        <w:rPr>
          <w:rFonts w:ascii="Titillium Web" w:eastAsiaTheme="minorHAnsi" w:hAnsi="Titillium Web" w:cs="Arial"/>
          <w:szCs w:val="24"/>
        </w:rPr>
      </w:pPr>
      <w:r w:rsidRPr="004578F7">
        <w:rPr>
          <w:rFonts w:ascii="Titillium Web" w:eastAsiaTheme="minorHAnsi" w:hAnsi="Titillium Web" w:cs="Arial"/>
          <w:szCs w:val="24"/>
        </w:rPr>
        <w:t xml:space="preserve">Gestione Dati Alunno </w:t>
      </w:r>
    </w:p>
    <w:p w14:paraId="2717F256" w14:textId="77777777" w:rsidR="006D4392" w:rsidRDefault="006D4392" w:rsidP="004578F7">
      <w:pPr>
        <w:spacing w:after="120" w:line="360" w:lineRule="auto"/>
        <w:jc w:val="both"/>
        <w:rPr>
          <w:rFonts w:ascii="Titillium Web" w:hAnsi="Titillium Web" w:cs="Arial"/>
          <w:sz w:val="24"/>
          <w:szCs w:val="24"/>
          <w:lang w:val="it-IT"/>
        </w:rPr>
      </w:pPr>
    </w:p>
    <w:p w14:paraId="6423BE77" w14:textId="31703A7E" w:rsidR="004578F7" w:rsidRPr="004578F7" w:rsidRDefault="004578F7" w:rsidP="004578F7">
      <w:pPr>
        <w:spacing w:after="120" w:line="360" w:lineRule="auto"/>
        <w:jc w:val="both"/>
        <w:rPr>
          <w:rFonts w:ascii="Titillium Web" w:hAnsi="Titillium Web" w:cs="Arial"/>
          <w:sz w:val="24"/>
          <w:szCs w:val="24"/>
          <w:lang w:val="it-IT"/>
        </w:rPr>
      </w:pPr>
      <w:r w:rsidRPr="004578F7">
        <w:rPr>
          <w:rFonts w:ascii="Titillium Web" w:hAnsi="Titillium Web" w:cs="Arial"/>
          <w:sz w:val="24"/>
          <w:szCs w:val="24"/>
          <w:lang w:val="it-IT"/>
        </w:rPr>
        <w:t xml:space="preserve">Le scuole che scelgono di </w:t>
      </w:r>
      <w:r w:rsidRPr="006835C0">
        <w:rPr>
          <w:rFonts w:ascii="Titillium Web" w:hAnsi="Titillium Web" w:cs="Arial"/>
          <w:b/>
          <w:sz w:val="24"/>
          <w:szCs w:val="24"/>
          <w:lang w:val="it-IT"/>
        </w:rPr>
        <w:t>inviare le informazioni tramite fornitore certificato</w:t>
      </w:r>
      <w:r w:rsidRPr="004578F7">
        <w:rPr>
          <w:rFonts w:ascii="Titillium Web" w:hAnsi="Titillium Web" w:cs="Arial"/>
          <w:sz w:val="24"/>
          <w:szCs w:val="24"/>
          <w:lang w:val="it-IT"/>
        </w:rPr>
        <w:t xml:space="preserve"> devono:</w:t>
      </w:r>
    </w:p>
    <w:p w14:paraId="4A4ED8F6" w14:textId="5CB8A13C" w:rsidR="004578F7" w:rsidRPr="004578F7" w:rsidRDefault="004578F7" w:rsidP="004578F7">
      <w:pPr>
        <w:pStyle w:val="Normale1"/>
        <w:numPr>
          <w:ilvl w:val="0"/>
          <w:numId w:val="3"/>
        </w:numPr>
        <w:spacing w:line="360" w:lineRule="auto"/>
        <w:rPr>
          <w:rFonts w:ascii="Titillium Web" w:eastAsiaTheme="minorHAnsi" w:hAnsi="Titillium Web" w:cs="Arial"/>
          <w:szCs w:val="24"/>
        </w:rPr>
      </w:pPr>
      <w:r w:rsidRPr="004578F7">
        <w:rPr>
          <w:rFonts w:ascii="Titillium Web" w:eastAsiaTheme="minorHAnsi" w:hAnsi="Titillium Web" w:cs="Arial"/>
          <w:szCs w:val="24"/>
        </w:rPr>
        <w:t>indicare il Fornitore Software certificato per il flusso</w:t>
      </w:r>
      <w:r w:rsidR="00937B90">
        <w:rPr>
          <w:rFonts w:ascii="Titillium Web" w:eastAsiaTheme="minorHAnsi" w:hAnsi="Titillium Web" w:cs="Arial"/>
          <w:szCs w:val="24"/>
        </w:rPr>
        <w:t xml:space="preserve"> di dati</w:t>
      </w:r>
      <w:r w:rsidR="00B12B79">
        <w:rPr>
          <w:rFonts w:ascii="Titillium Web" w:eastAsiaTheme="minorHAnsi" w:hAnsi="Titillium Web" w:cs="Arial"/>
          <w:szCs w:val="24"/>
        </w:rPr>
        <w:t>;</w:t>
      </w:r>
    </w:p>
    <w:p w14:paraId="4DE62743" w14:textId="1A7C0684" w:rsidR="004578F7" w:rsidRDefault="004578F7" w:rsidP="004578F7">
      <w:pPr>
        <w:numPr>
          <w:ilvl w:val="0"/>
          <w:numId w:val="3"/>
        </w:numPr>
        <w:spacing w:after="120" w:line="360" w:lineRule="auto"/>
        <w:jc w:val="both"/>
        <w:rPr>
          <w:rFonts w:ascii="Titillium Web" w:hAnsi="Titillium Web" w:cs="Arial"/>
          <w:sz w:val="24"/>
          <w:szCs w:val="24"/>
          <w:lang w:val="it-IT"/>
        </w:rPr>
      </w:pPr>
      <w:r w:rsidRPr="004578F7">
        <w:rPr>
          <w:rFonts w:ascii="Titillium Web" w:hAnsi="Titillium Web" w:cs="Arial"/>
          <w:sz w:val="24"/>
          <w:szCs w:val="24"/>
          <w:lang w:val="it-IT"/>
        </w:rPr>
        <w:t>sincronizzare gli archivi locali con le informazioni relative a sedi, indirizzi, piano di studi, quadri orario e classi</w:t>
      </w:r>
      <w:r w:rsidR="006D4392">
        <w:rPr>
          <w:rFonts w:ascii="Titillium Web" w:hAnsi="Titillium Web" w:cs="Arial"/>
          <w:sz w:val="24"/>
          <w:szCs w:val="24"/>
          <w:lang w:val="it-IT"/>
        </w:rPr>
        <w:t>, già</w:t>
      </w:r>
      <w:r w:rsidR="006D4392" w:rsidRPr="006D4392">
        <w:rPr>
          <w:rFonts w:ascii="Titillium Web" w:hAnsi="Titillium Web" w:cs="Arial"/>
          <w:sz w:val="24"/>
          <w:szCs w:val="24"/>
          <w:lang w:val="it-IT"/>
        </w:rPr>
        <w:t xml:space="preserve"> </w:t>
      </w:r>
      <w:r w:rsidR="006D4392" w:rsidRPr="004578F7">
        <w:rPr>
          <w:rFonts w:ascii="Titillium Web" w:hAnsi="Titillium Web" w:cs="Arial"/>
          <w:sz w:val="24"/>
          <w:szCs w:val="24"/>
          <w:lang w:val="it-IT"/>
        </w:rPr>
        <w:t>definite sul SIDI</w:t>
      </w:r>
      <w:r w:rsidR="006D4392">
        <w:rPr>
          <w:rFonts w:ascii="Titillium Web" w:hAnsi="Titillium Web" w:cs="Arial"/>
          <w:sz w:val="24"/>
          <w:szCs w:val="24"/>
          <w:lang w:val="it-IT"/>
        </w:rPr>
        <w:t>.</w:t>
      </w:r>
    </w:p>
    <w:p w14:paraId="05909B2F" w14:textId="77777777" w:rsidR="00937B90" w:rsidRPr="004578F7" w:rsidRDefault="00937B90" w:rsidP="00937B90">
      <w:pPr>
        <w:spacing w:after="120" w:line="360" w:lineRule="auto"/>
        <w:ind w:left="720"/>
        <w:jc w:val="both"/>
        <w:rPr>
          <w:rFonts w:ascii="Titillium Web" w:hAnsi="Titillium Web" w:cs="Arial"/>
          <w:sz w:val="24"/>
          <w:szCs w:val="24"/>
          <w:lang w:val="it-IT"/>
        </w:rPr>
      </w:pPr>
    </w:p>
    <w:p w14:paraId="117D23A3" w14:textId="71851FCD" w:rsidR="004578F7" w:rsidRPr="006835C0" w:rsidRDefault="004578F7" w:rsidP="006835C0">
      <w:pPr>
        <w:spacing w:after="120" w:line="240" w:lineRule="auto"/>
        <w:rPr>
          <w:rFonts w:ascii="Titillium Web" w:hAnsi="Titillium Web"/>
          <w:b/>
          <w:color w:val="548DD4" w:themeColor="text2" w:themeTint="99"/>
          <w:sz w:val="40"/>
          <w:szCs w:val="40"/>
          <w:lang w:val="it-IT"/>
        </w:rPr>
      </w:pPr>
      <w:r w:rsidRPr="006835C0">
        <w:rPr>
          <w:rFonts w:ascii="Titillium Web" w:hAnsi="Titillium Web"/>
          <w:b/>
          <w:color w:val="548DD4" w:themeColor="text2" w:themeTint="99"/>
          <w:sz w:val="40"/>
          <w:szCs w:val="40"/>
          <w:lang w:val="it-IT"/>
        </w:rPr>
        <w:lastRenderedPageBreak/>
        <w:t>Scelta operativa</w:t>
      </w:r>
      <w:r w:rsidR="006835C0">
        <w:rPr>
          <w:rFonts w:ascii="Titillium Web" w:hAnsi="Titillium Web"/>
          <w:b/>
          <w:color w:val="548DD4" w:themeColor="text2" w:themeTint="99"/>
          <w:sz w:val="40"/>
          <w:szCs w:val="40"/>
          <w:lang w:val="it-IT"/>
        </w:rPr>
        <w:t xml:space="preserve">: </w:t>
      </w:r>
      <w:r w:rsidRPr="006835C0">
        <w:rPr>
          <w:rFonts w:ascii="Titillium Web" w:hAnsi="Titillium Web"/>
          <w:b/>
          <w:color w:val="548DD4" w:themeColor="text2" w:themeTint="99"/>
          <w:sz w:val="40"/>
          <w:szCs w:val="40"/>
          <w:lang w:val="it-IT"/>
        </w:rPr>
        <w:t>utilizzo funzioni SIDI</w:t>
      </w:r>
    </w:p>
    <w:p w14:paraId="37A35A25" w14:textId="61E39CAE" w:rsidR="004578F7" w:rsidRDefault="00937B90" w:rsidP="004578F7">
      <w:pPr>
        <w:rPr>
          <w:rFonts w:ascii="Titillium Web" w:hAnsi="Titillium Web" w:cs="Arial"/>
          <w:sz w:val="24"/>
          <w:szCs w:val="24"/>
          <w:lang w:val="it-IT"/>
        </w:rPr>
      </w:pPr>
      <w:r>
        <w:rPr>
          <w:rFonts w:ascii="Titillium Web" w:hAnsi="Titillium Web" w:cs="Arial"/>
          <w:sz w:val="24"/>
          <w:szCs w:val="24"/>
          <w:lang w:val="it-IT"/>
        </w:rPr>
        <w:t>D</w:t>
      </w:r>
      <w:r w:rsidR="004578F7" w:rsidRPr="004578F7">
        <w:rPr>
          <w:rFonts w:ascii="Titillium Web" w:hAnsi="Titillium Web" w:cs="Arial"/>
          <w:sz w:val="24"/>
          <w:szCs w:val="24"/>
          <w:lang w:val="it-IT"/>
        </w:rPr>
        <w:t>i seguito le funzionalità relative a questa modalità di lavoro</w:t>
      </w:r>
      <w:r>
        <w:rPr>
          <w:rFonts w:ascii="Titillium Web" w:hAnsi="Titillium Web" w:cs="Arial"/>
          <w:sz w:val="24"/>
          <w:szCs w:val="24"/>
          <w:lang w:val="it-IT"/>
        </w:rPr>
        <w:t>.</w:t>
      </w:r>
    </w:p>
    <w:p w14:paraId="280FCE27" w14:textId="77777777" w:rsidR="00937B90" w:rsidRPr="004578F7" w:rsidRDefault="00937B90" w:rsidP="004578F7">
      <w:pPr>
        <w:rPr>
          <w:rFonts w:ascii="Titillium Web" w:hAnsi="Titillium Web" w:cs="Arial"/>
          <w:sz w:val="24"/>
          <w:szCs w:val="24"/>
          <w:lang w:val="it-IT"/>
        </w:rPr>
      </w:pPr>
    </w:p>
    <w:p w14:paraId="67FF86C3" w14:textId="77777777" w:rsidR="004578F7" w:rsidRPr="006835C0" w:rsidRDefault="004578F7" w:rsidP="00937B90">
      <w:pPr>
        <w:pStyle w:val="Normale1"/>
        <w:spacing w:line="360" w:lineRule="auto"/>
        <w:rPr>
          <w:rFonts w:ascii="Titillium Web" w:eastAsiaTheme="minorHAnsi" w:hAnsi="Titillium Web" w:cs="Arial"/>
          <w:b/>
          <w:sz w:val="28"/>
          <w:szCs w:val="28"/>
        </w:rPr>
      </w:pPr>
      <w:r w:rsidRPr="006835C0">
        <w:rPr>
          <w:rFonts w:ascii="Titillium Web" w:eastAsiaTheme="minorHAnsi" w:hAnsi="Titillium Web" w:cs="Arial"/>
          <w:b/>
          <w:sz w:val="28"/>
          <w:szCs w:val="28"/>
        </w:rPr>
        <w:t>Esiti finali mancanti a.s. precedente</w:t>
      </w:r>
    </w:p>
    <w:p w14:paraId="50E1CFAA" w14:textId="77777777" w:rsidR="004578F7" w:rsidRPr="004578F7" w:rsidRDefault="004578F7" w:rsidP="004578F7">
      <w:pPr>
        <w:pStyle w:val="Normale1"/>
        <w:spacing w:line="360" w:lineRule="auto"/>
        <w:jc w:val="center"/>
        <w:rPr>
          <w:rFonts w:ascii="Titillium Web" w:eastAsiaTheme="minorHAnsi" w:hAnsi="Titillium Web" w:cs="Arial"/>
          <w:szCs w:val="24"/>
        </w:rPr>
      </w:pPr>
      <w:r w:rsidRPr="004578F7">
        <w:rPr>
          <w:rFonts w:ascii="Titillium Web" w:eastAsiaTheme="minorHAnsi" w:hAnsi="Titillium Web" w:cs="Arial"/>
          <w:noProof/>
          <w:szCs w:val="24"/>
          <w:lang w:val="en-US"/>
        </w:rPr>
        <w:drawing>
          <wp:inline distT="0" distB="0" distL="0" distR="0" wp14:anchorId="303940BF" wp14:editId="1F75BC3A">
            <wp:extent cx="5505450" cy="1685925"/>
            <wp:effectExtent l="190500" t="190500" r="190500" b="2000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5450" cy="1685925"/>
                    </a:xfrm>
                    <a:prstGeom prst="rect">
                      <a:avLst/>
                    </a:prstGeom>
                    <a:ln>
                      <a:noFill/>
                    </a:ln>
                    <a:effectLst>
                      <a:outerShdw blurRad="190500" algn="tl" rotWithShape="0">
                        <a:srgbClr val="000000">
                          <a:alpha val="70000"/>
                        </a:srgbClr>
                      </a:outerShdw>
                    </a:effectLst>
                  </pic:spPr>
                </pic:pic>
              </a:graphicData>
            </a:graphic>
          </wp:inline>
        </w:drawing>
      </w:r>
    </w:p>
    <w:p w14:paraId="01E88B06" w14:textId="0040AFE5" w:rsidR="004578F7" w:rsidRPr="004578F7" w:rsidRDefault="004578F7" w:rsidP="004578F7">
      <w:pPr>
        <w:pStyle w:val="Normale1"/>
        <w:spacing w:line="360" w:lineRule="auto"/>
        <w:rPr>
          <w:rFonts w:ascii="Titillium Web" w:eastAsiaTheme="minorHAnsi" w:hAnsi="Titillium Web" w:cs="Arial"/>
          <w:szCs w:val="24"/>
        </w:rPr>
      </w:pPr>
      <w:r w:rsidRPr="004578F7">
        <w:rPr>
          <w:rFonts w:ascii="Titillium Web" w:eastAsiaTheme="minorHAnsi" w:hAnsi="Titillium Web" w:cs="Arial"/>
          <w:szCs w:val="24"/>
        </w:rPr>
        <w:t xml:space="preserve">Viene prospettato </w:t>
      </w:r>
      <w:r w:rsidR="006D4392">
        <w:rPr>
          <w:rFonts w:ascii="Titillium Web" w:eastAsiaTheme="minorHAnsi" w:hAnsi="Titillium Web" w:cs="Arial"/>
          <w:szCs w:val="24"/>
        </w:rPr>
        <w:t>l’</w:t>
      </w:r>
      <w:r w:rsidRPr="004578F7">
        <w:rPr>
          <w:rFonts w:ascii="Titillium Web" w:eastAsiaTheme="minorHAnsi" w:hAnsi="Titillium Web" w:cs="Arial"/>
          <w:szCs w:val="24"/>
        </w:rPr>
        <w:t>elenco degli alunni dell’a.s. precedente per i quali non è stato comunicato l’esito dello scrutinio finale:</w:t>
      </w:r>
    </w:p>
    <w:p w14:paraId="512A059F" w14:textId="221043F9" w:rsidR="004578F7" w:rsidRPr="004578F7" w:rsidRDefault="004578F7" w:rsidP="004578F7">
      <w:pPr>
        <w:pStyle w:val="Normale1"/>
        <w:numPr>
          <w:ilvl w:val="0"/>
          <w:numId w:val="2"/>
        </w:numPr>
        <w:spacing w:line="360" w:lineRule="auto"/>
        <w:rPr>
          <w:rFonts w:ascii="Titillium Web" w:eastAsiaTheme="minorHAnsi" w:hAnsi="Titillium Web" w:cs="Arial"/>
          <w:szCs w:val="24"/>
        </w:rPr>
      </w:pPr>
      <w:r w:rsidRPr="004578F7">
        <w:rPr>
          <w:rFonts w:ascii="Titillium Web" w:eastAsiaTheme="minorHAnsi" w:hAnsi="Titillium Web" w:cs="Arial"/>
          <w:szCs w:val="24"/>
        </w:rPr>
        <w:t>per le classi conclusive (5° anno di corso) si considerano sospese le posizioni degli alunni per i quali non è stata indicata l’ammissione all’esame di stato oppure ammessi all’esame e mancanti dell’indicazione dell’esito dell’Esame di Stato</w:t>
      </w:r>
      <w:r w:rsidR="00B12B79">
        <w:rPr>
          <w:rFonts w:ascii="Titillium Web" w:eastAsiaTheme="minorHAnsi" w:hAnsi="Titillium Web" w:cs="Arial"/>
          <w:szCs w:val="24"/>
        </w:rPr>
        <w:t>;</w:t>
      </w:r>
      <w:r w:rsidRPr="004578F7">
        <w:rPr>
          <w:rFonts w:ascii="Titillium Web" w:eastAsiaTheme="minorHAnsi" w:hAnsi="Titillium Web" w:cs="Arial"/>
          <w:szCs w:val="24"/>
        </w:rPr>
        <w:t xml:space="preserve"> </w:t>
      </w:r>
    </w:p>
    <w:p w14:paraId="5426978E" w14:textId="35382337" w:rsidR="004578F7" w:rsidRPr="004578F7" w:rsidRDefault="004578F7" w:rsidP="004578F7">
      <w:pPr>
        <w:pStyle w:val="Normale1"/>
        <w:numPr>
          <w:ilvl w:val="0"/>
          <w:numId w:val="2"/>
        </w:numPr>
        <w:spacing w:line="360" w:lineRule="auto"/>
        <w:rPr>
          <w:rFonts w:ascii="Titillium Web" w:eastAsiaTheme="minorHAnsi" w:hAnsi="Titillium Web" w:cs="Arial"/>
          <w:szCs w:val="24"/>
        </w:rPr>
      </w:pPr>
      <w:r w:rsidRPr="004578F7">
        <w:rPr>
          <w:rFonts w:ascii="Titillium Web" w:eastAsiaTheme="minorHAnsi" w:hAnsi="Titillium Web" w:cs="Arial"/>
          <w:szCs w:val="24"/>
        </w:rPr>
        <w:t>per le classi terze si considerano sospese le posizioni degli alunni, frequentanti percorsi triennali di sussidiarietà complementare, per i quali non è stato indicata di l’ammissione e/o l’esito dell’esame di qualifica</w:t>
      </w:r>
      <w:r w:rsidR="00B12B79">
        <w:rPr>
          <w:rFonts w:ascii="Titillium Web" w:eastAsiaTheme="minorHAnsi" w:hAnsi="Titillium Web" w:cs="Arial"/>
          <w:szCs w:val="24"/>
        </w:rPr>
        <w:t>;</w:t>
      </w:r>
    </w:p>
    <w:p w14:paraId="6790F78D" w14:textId="7E7219A4" w:rsidR="004578F7" w:rsidRDefault="004578F7" w:rsidP="004578F7">
      <w:pPr>
        <w:pStyle w:val="Normale1"/>
        <w:numPr>
          <w:ilvl w:val="0"/>
          <w:numId w:val="2"/>
        </w:numPr>
        <w:spacing w:line="360" w:lineRule="auto"/>
        <w:rPr>
          <w:rFonts w:ascii="Titillium Web" w:eastAsiaTheme="minorHAnsi" w:hAnsi="Titillium Web" w:cs="Arial"/>
          <w:szCs w:val="24"/>
        </w:rPr>
      </w:pPr>
      <w:r w:rsidRPr="004578F7">
        <w:rPr>
          <w:rFonts w:ascii="Titillium Web" w:eastAsiaTheme="minorHAnsi" w:hAnsi="Titillium Web" w:cs="Arial"/>
          <w:szCs w:val="24"/>
        </w:rPr>
        <w:t xml:space="preserve">per le classi quarte con alunni che seguono percorsi quadriennali in modalità sussidiaria complementare (indirizzo con classificazione Q4), si considerano sospese le posizioni prive di indicazione di ammissione all’esame di diploma oppure ammesse all’esame e prive di esito. </w:t>
      </w:r>
    </w:p>
    <w:p w14:paraId="73FEB6F2" w14:textId="77777777" w:rsidR="00937B90" w:rsidRPr="004578F7" w:rsidRDefault="00937B90" w:rsidP="00937B90">
      <w:pPr>
        <w:pStyle w:val="Normale1"/>
        <w:spacing w:line="360" w:lineRule="auto"/>
        <w:ind w:left="720"/>
        <w:rPr>
          <w:rFonts w:ascii="Titillium Web" w:eastAsiaTheme="minorHAnsi" w:hAnsi="Titillium Web" w:cs="Arial"/>
          <w:szCs w:val="24"/>
        </w:rPr>
      </w:pPr>
    </w:p>
    <w:p w14:paraId="0FCC7121" w14:textId="77777777" w:rsidR="004578F7" w:rsidRPr="006835C0" w:rsidRDefault="004578F7" w:rsidP="00937B90">
      <w:pPr>
        <w:pStyle w:val="Normale1"/>
        <w:spacing w:line="360" w:lineRule="auto"/>
        <w:rPr>
          <w:rFonts w:ascii="Titillium Web" w:eastAsiaTheme="minorHAnsi" w:hAnsi="Titillium Web" w:cs="Arial"/>
          <w:b/>
          <w:sz w:val="28"/>
          <w:szCs w:val="28"/>
        </w:rPr>
      </w:pPr>
      <w:r w:rsidRPr="006835C0">
        <w:rPr>
          <w:rFonts w:ascii="Titillium Web" w:eastAsiaTheme="minorHAnsi" w:hAnsi="Titillium Web" w:cs="Arial"/>
          <w:b/>
          <w:sz w:val="28"/>
          <w:szCs w:val="28"/>
        </w:rPr>
        <w:t>Passaggio frequentanti dall’a.s. precedente</w:t>
      </w:r>
    </w:p>
    <w:p w14:paraId="311CC486" w14:textId="77777777" w:rsidR="004578F7" w:rsidRPr="004578F7" w:rsidRDefault="004578F7" w:rsidP="004578F7">
      <w:pPr>
        <w:pStyle w:val="Normale1"/>
        <w:spacing w:line="360" w:lineRule="auto"/>
        <w:rPr>
          <w:rFonts w:ascii="Titillium Web" w:eastAsiaTheme="minorHAnsi" w:hAnsi="Titillium Web" w:cs="Arial"/>
          <w:szCs w:val="24"/>
        </w:rPr>
      </w:pPr>
      <w:r w:rsidRPr="004578F7">
        <w:rPr>
          <w:rFonts w:ascii="Titillium Web" w:eastAsiaTheme="minorHAnsi" w:hAnsi="Titillium Web" w:cs="Arial"/>
          <w:szCs w:val="24"/>
        </w:rPr>
        <w:t>La funzione consente di collocare gli alunni del nuovo anno scolastico a partire dalle frequenze dell’anno scolastico precedente.</w:t>
      </w:r>
    </w:p>
    <w:p w14:paraId="37AC11BC" w14:textId="6721EE11" w:rsidR="004578F7" w:rsidRPr="004578F7" w:rsidRDefault="004578F7" w:rsidP="004578F7">
      <w:pPr>
        <w:spacing w:line="360" w:lineRule="auto"/>
        <w:jc w:val="both"/>
        <w:rPr>
          <w:rFonts w:ascii="Titillium Web" w:hAnsi="Titillium Web" w:cs="Arial"/>
          <w:sz w:val="24"/>
          <w:szCs w:val="24"/>
          <w:lang w:val="it-IT"/>
        </w:rPr>
      </w:pPr>
      <w:r w:rsidRPr="004578F7">
        <w:rPr>
          <w:rFonts w:ascii="Titillium Web" w:hAnsi="Titillium Web" w:cs="Arial"/>
          <w:sz w:val="24"/>
          <w:szCs w:val="24"/>
          <w:lang w:val="it-IT"/>
        </w:rPr>
        <w:t>Prerequisito è la creazione delle classi per l’a.s. 201</w:t>
      </w:r>
      <w:r w:rsidR="004D5374">
        <w:rPr>
          <w:rFonts w:ascii="Titillium Web" w:hAnsi="Titillium Web" w:cs="Arial"/>
          <w:sz w:val="24"/>
          <w:szCs w:val="24"/>
          <w:lang w:val="it-IT"/>
        </w:rPr>
        <w:t>8</w:t>
      </w:r>
      <w:r w:rsidRPr="004578F7">
        <w:rPr>
          <w:rFonts w:ascii="Titillium Web" w:hAnsi="Titillium Web" w:cs="Arial"/>
          <w:sz w:val="24"/>
          <w:szCs w:val="24"/>
          <w:lang w:val="it-IT"/>
        </w:rPr>
        <w:t>/1</w:t>
      </w:r>
      <w:r w:rsidR="004D5374">
        <w:rPr>
          <w:rFonts w:ascii="Titillium Web" w:hAnsi="Titillium Web" w:cs="Arial"/>
          <w:sz w:val="24"/>
          <w:szCs w:val="24"/>
          <w:lang w:val="it-IT"/>
        </w:rPr>
        <w:t>9</w:t>
      </w:r>
      <w:r w:rsidRPr="004578F7">
        <w:rPr>
          <w:rFonts w:ascii="Titillium Web" w:hAnsi="Titillium Web" w:cs="Arial"/>
          <w:sz w:val="24"/>
          <w:szCs w:val="24"/>
          <w:lang w:val="it-IT"/>
        </w:rPr>
        <w:t xml:space="preserve">. </w:t>
      </w:r>
    </w:p>
    <w:p w14:paraId="5F3136F5" w14:textId="77777777" w:rsidR="004578F7" w:rsidRPr="004578F7" w:rsidRDefault="004578F7" w:rsidP="004578F7">
      <w:pPr>
        <w:pStyle w:val="Normale1"/>
        <w:spacing w:line="360" w:lineRule="auto"/>
        <w:rPr>
          <w:rFonts w:ascii="Titillium Web" w:eastAsiaTheme="minorHAnsi" w:hAnsi="Titillium Web" w:cs="Arial"/>
          <w:szCs w:val="24"/>
        </w:rPr>
      </w:pPr>
      <w:r w:rsidRPr="004578F7">
        <w:rPr>
          <w:rFonts w:ascii="Titillium Web" w:eastAsiaTheme="minorHAnsi" w:hAnsi="Titillium Web" w:cs="Arial"/>
          <w:noProof/>
          <w:szCs w:val="24"/>
          <w:lang w:val="en-US"/>
        </w:rPr>
        <w:drawing>
          <wp:anchor distT="0" distB="0" distL="114300" distR="114300" simplePos="0" relativeHeight="251670528" behindDoc="0" locked="0" layoutInCell="1" allowOverlap="1" wp14:anchorId="02C2B293" wp14:editId="0249590B">
            <wp:simplePos x="0" y="0"/>
            <wp:positionH relativeFrom="column">
              <wp:posOffset>454025</wp:posOffset>
            </wp:positionH>
            <wp:positionV relativeFrom="paragraph">
              <wp:posOffset>200025</wp:posOffset>
            </wp:positionV>
            <wp:extent cx="5257800" cy="1657350"/>
            <wp:effectExtent l="190500" t="190500" r="190500" b="19050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800" cy="16573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7E1630CA" w14:textId="77777777" w:rsidR="004578F7" w:rsidRPr="004578F7" w:rsidRDefault="004578F7" w:rsidP="004578F7">
      <w:pPr>
        <w:pStyle w:val="Normale1"/>
        <w:spacing w:line="360" w:lineRule="auto"/>
        <w:rPr>
          <w:rFonts w:ascii="Titillium Web" w:eastAsiaTheme="minorHAnsi" w:hAnsi="Titillium Web" w:cs="Arial"/>
          <w:szCs w:val="24"/>
        </w:rPr>
      </w:pPr>
    </w:p>
    <w:p w14:paraId="345AA2C7" w14:textId="77777777" w:rsidR="004578F7" w:rsidRPr="004578F7" w:rsidRDefault="004578F7" w:rsidP="004578F7">
      <w:pPr>
        <w:pStyle w:val="Normale1"/>
        <w:spacing w:line="360" w:lineRule="auto"/>
        <w:rPr>
          <w:rFonts w:ascii="Titillium Web" w:eastAsiaTheme="minorHAnsi" w:hAnsi="Titillium Web" w:cs="Arial"/>
          <w:szCs w:val="24"/>
        </w:rPr>
      </w:pPr>
    </w:p>
    <w:p w14:paraId="14238DA1" w14:textId="77777777" w:rsidR="004578F7" w:rsidRPr="004578F7" w:rsidRDefault="004578F7" w:rsidP="004578F7">
      <w:pPr>
        <w:pStyle w:val="Normale1"/>
        <w:spacing w:line="360" w:lineRule="auto"/>
        <w:rPr>
          <w:rFonts w:ascii="Titillium Web" w:eastAsiaTheme="minorHAnsi" w:hAnsi="Titillium Web" w:cs="Arial"/>
          <w:szCs w:val="24"/>
        </w:rPr>
      </w:pPr>
    </w:p>
    <w:p w14:paraId="32FD0B18" w14:textId="77777777" w:rsidR="004578F7" w:rsidRPr="004578F7" w:rsidRDefault="004578F7" w:rsidP="004578F7">
      <w:pPr>
        <w:pStyle w:val="Normale1"/>
        <w:spacing w:line="360" w:lineRule="auto"/>
        <w:rPr>
          <w:rFonts w:ascii="Titillium Web" w:eastAsiaTheme="minorHAnsi" w:hAnsi="Titillium Web" w:cs="Arial"/>
          <w:szCs w:val="24"/>
        </w:rPr>
      </w:pPr>
    </w:p>
    <w:p w14:paraId="309F54A3" w14:textId="77777777" w:rsidR="004578F7" w:rsidRPr="004578F7" w:rsidRDefault="004578F7" w:rsidP="004578F7">
      <w:pPr>
        <w:pStyle w:val="Normale1"/>
        <w:spacing w:line="360" w:lineRule="auto"/>
        <w:rPr>
          <w:rFonts w:ascii="Titillium Web" w:eastAsiaTheme="minorHAnsi" w:hAnsi="Titillium Web" w:cs="Arial"/>
          <w:szCs w:val="24"/>
        </w:rPr>
      </w:pPr>
    </w:p>
    <w:p w14:paraId="6B7EBE8A" w14:textId="77777777" w:rsidR="004578F7" w:rsidRPr="004578F7" w:rsidRDefault="004578F7" w:rsidP="004578F7">
      <w:pPr>
        <w:pStyle w:val="Normale1"/>
        <w:spacing w:line="360" w:lineRule="auto"/>
        <w:rPr>
          <w:rFonts w:ascii="Titillium Web" w:eastAsiaTheme="minorHAnsi" w:hAnsi="Titillium Web" w:cs="Arial"/>
          <w:szCs w:val="24"/>
        </w:rPr>
      </w:pPr>
    </w:p>
    <w:p w14:paraId="78609F5A" w14:textId="74C7B837" w:rsidR="004578F7" w:rsidRPr="004578F7" w:rsidRDefault="004578F7" w:rsidP="004578F7">
      <w:pPr>
        <w:spacing w:line="360" w:lineRule="auto"/>
        <w:jc w:val="both"/>
        <w:rPr>
          <w:rFonts w:ascii="Titillium Web" w:hAnsi="Titillium Web" w:cs="Arial"/>
          <w:sz w:val="24"/>
          <w:szCs w:val="24"/>
          <w:lang w:val="it-IT"/>
        </w:rPr>
      </w:pPr>
      <w:r w:rsidRPr="004578F7">
        <w:rPr>
          <w:rFonts w:ascii="Titillium Web" w:hAnsi="Titillium Web" w:cs="Arial"/>
          <w:sz w:val="24"/>
          <w:szCs w:val="24"/>
          <w:lang w:val="it-IT"/>
        </w:rPr>
        <w:t xml:space="preserve">Per effettuare lo “shift” </w:t>
      </w:r>
      <w:r w:rsidR="009C56B2">
        <w:rPr>
          <w:rFonts w:ascii="Titillium Web" w:hAnsi="Titillium Web" w:cs="Arial"/>
          <w:sz w:val="24"/>
          <w:szCs w:val="24"/>
          <w:lang w:val="it-IT"/>
        </w:rPr>
        <w:t xml:space="preserve">si </w:t>
      </w:r>
      <w:r w:rsidRPr="004578F7">
        <w:rPr>
          <w:rFonts w:ascii="Titillium Web" w:hAnsi="Titillium Web" w:cs="Arial"/>
          <w:sz w:val="24"/>
          <w:szCs w:val="24"/>
          <w:lang w:val="it-IT"/>
        </w:rPr>
        <w:t>seleziona la classe di destinazione, a partire da una lista contenente tutte le classi definite dalla scuola nell’anno scolastico in corso.</w:t>
      </w:r>
    </w:p>
    <w:p w14:paraId="2DCE3D34" w14:textId="77777777" w:rsidR="004578F7" w:rsidRPr="004578F7" w:rsidRDefault="004578F7" w:rsidP="004578F7">
      <w:pPr>
        <w:spacing w:line="360" w:lineRule="auto"/>
        <w:jc w:val="both"/>
        <w:rPr>
          <w:rFonts w:ascii="Titillium Web" w:hAnsi="Titillium Web" w:cs="Arial"/>
          <w:sz w:val="24"/>
          <w:szCs w:val="24"/>
          <w:lang w:val="it-IT"/>
        </w:rPr>
      </w:pPr>
      <w:r w:rsidRPr="004578F7">
        <w:rPr>
          <w:rFonts w:ascii="Titillium Web" w:hAnsi="Titillium Web" w:cs="Arial"/>
          <w:sz w:val="24"/>
          <w:szCs w:val="24"/>
          <w:lang w:val="it-IT"/>
        </w:rPr>
        <w:t>Si procede, poi, selezionando uno dei criteri con cui si intende estrarre le frequenze dell’anno scolastico precedente:</w:t>
      </w:r>
    </w:p>
    <w:p w14:paraId="5C0EB0F5" w14:textId="77777777" w:rsidR="004578F7" w:rsidRPr="004578F7" w:rsidRDefault="004578F7" w:rsidP="004578F7">
      <w:pPr>
        <w:numPr>
          <w:ilvl w:val="0"/>
          <w:numId w:val="4"/>
        </w:numPr>
        <w:spacing w:after="0" w:line="360" w:lineRule="auto"/>
        <w:jc w:val="both"/>
        <w:rPr>
          <w:rFonts w:ascii="Titillium Web" w:hAnsi="Titillium Web" w:cs="Arial"/>
          <w:sz w:val="24"/>
          <w:szCs w:val="24"/>
          <w:lang w:val="it-IT"/>
        </w:rPr>
      </w:pPr>
      <w:r w:rsidRPr="004578F7">
        <w:rPr>
          <w:rFonts w:ascii="Titillium Web" w:hAnsi="Titillium Web" w:cs="Arial"/>
          <w:sz w:val="24"/>
          <w:szCs w:val="24"/>
          <w:lang w:val="it-IT"/>
        </w:rPr>
        <w:t xml:space="preserve">passaggio a partire da una classe dell’anno scolastico precedente:  si seleziona la classe dello scorso anno e si procede allo “scorrimento” di tutti gli alunni o di una parte di essi tramite la funzionalità di selezione/deselezione. </w:t>
      </w:r>
    </w:p>
    <w:p w14:paraId="3AA78244" w14:textId="77777777" w:rsidR="004578F7" w:rsidRPr="004578F7" w:rsidRDefault="004578F7" w:rsidP="004578F7">
      <w:pPr>
        <w:numPr>
          <w:ilvl w:val="0"/>
          <w:numId w:val="4"/>
        </w:numPr>
        <w:spacing w:after="0" w:line="360" w:lineRule="auto"/>
        <w:jc w:val="both"/>
        <w:rPr>
          <w:rFonts w:ascii="Titillium Web" w:hAnsi="Titillium Web" w:cs="Arial"/>
          <w:sz w:val="24"/>
          <w:szCs w:val="24"/>
          <w:lang w:val="it-IT"/>
        </w:rPr>
      </w:pPr>
      <w:r w:rsidRPr="004578F7">
        <w:rPr>
          <w:rFonts w:ascii="Titillium Web" w:hAnsi="Titillium Web" w:cs="Arial"/>
          <w:sz w:val="24"/>
          <w:szCs w:val="24"/>
          <w:lang w:val="it-IT"/>
        </w:rPr>
        <w:t>passaggio del singolo alunno: per collocare il singolo studente in una classe occorre inserire il suo codice fiscale nel campo corrispondente.</w:t>
      </w:r>
    </w:p>
    <w:p w14:paraId="473D4DAF" w14:textId="77777777" w:rsidR="004578F7" w:rsidRPr="004578F7" w:rsidRDefault="004578F7" w:rsidP="004578F7">
      <w:pPr>
        <w:spacing w:after="0" w:line="360" w:lineRule="auto"/>
        <w:ind w:left="720"/>
        <w:jc w:val="both"/>
        <w:rPr>
          <w:rFonts w:ascii="Titillium Web" w:hAnsi="Titillium Web" w:cs="Arial"/>
          <w:sz w:val="24"/>
          <w:szCs w:val="24"/>
          <w:lang w:val="it-IT"/>
        </w:rPr>
      </w:pPr>
      <w:r w:rsidRPr="004578F7">
        <w:rPr>
          <w:rFonts w:ascii="Titillium Web" w:hAnsi="Titillium Web" w:cs="Arial"/>
          <w:sz w:val="24"/>
          <w:szCs w:val="24"/>
          <w:lang w:val="it-IT"/>
        </w:rPr>
        <w:t xml:space="preserve"> </w:t>
      </w:r>
    </w:p>
    <w:p w14:paraId="15DA0A65" w14:textId="5EC3F585" w:rsidR="004578F7" w:rsidRPr="004578F7" w:rsidRDefault="004578F7" w:rsidP="004578F7">
      <w:pPr>
        <w:spacing w:line="360" w:lineRule="auto"/>
        <w:jc w:val="both"/>
        <w:rPr>
          <w:rFonts w:ascii="Titillium Web" w:hAnsi="Titillium Web" w:cs="Arial"/>
          <w:sz w:val="24"/>
          <w:szCs w:val="24"/>
          <w:lang w:val="it-IT"/>
        </w:rPr>
      </w:pPr>
      <w:r w:rsidRPr="004578F7">
        <w:rPr>
          <w:rFonts w:ascii="Titillium Web" w:hAnsi="Titillium Web" w:cs="Arial"/>
          <w:sz w:val="24"/>
          <w:szCs w:val="24"/>
          <w:lang w:val="it-IT"/>
        </w:rPr>
        <w:lastRenderedPageBreak/>
        <w:t xml:space="preserve">Nel momento in cui si effettua il passaggio di frequenza dall’anno precedente all’anno scolastico successivo, si deve indicare l’indirizzo </w:t>
      </w:r>
      <w:r w:rsidR="009C56B2">
        <w:rPr>
          <w:rFonts w:ascii="Titillium Web" w:hAnsi="Titillium Web" w:cs="Arial"/>
          <w:sz w:val="24"/>
          <w:szCs w:val="24"/>
          <w:lang w:val="it-IT"/>
        </w:rPr>
        <w:t>e</w:t>
      </w:r>
      <w:r w:rsidRPr="004578F7">
        <w:rPr>
          <w:rFonts w:ascii="Titillium Web" w:hAnsi="Titillium Web" w:cs="Arial"/>
          <w:sz w:val="24"/>
          <w:szCs w:val="24"/>
          <w:lang w:val="it-IT"/>
        </w:rPr>
        <w:t xml:space="preserve"> il relativo quadro orario, selezionando</w:t>
      </w:r>
      <w:r w:rsidR="00B1244A">
        <w:rPr>
          <w:rFonts w:ascii="Titillium Web" w:hAnsi="Titillium Web" w:cs="Arial"/>
          <w:sz w:val="24"/>
          <w:szCs w:val="24"/>
          <w:lang w:val="it-IT"/>
        </w:rPr>
        <w:t>lo</w:t>
      </w:r>
      <w:r w:rsidRPr="004578F7">
        <w:rPr>
          <w:rFonts w:ascii="Titillium Web" w:hAnsi="Titillium Web" w:cs="Arial"/>
          <w:sz w:val="24"/>
          <w:szCs w:val="24"/>
          <w:lang w:val="it-IT"/>
        </w:rPr>
        <w:t xml:space="preserve"> da</w:t>
      </w:r>
      <w:r w:rsidR="00B1244A">
        <w:rPr>
          <w:rFonts w:ascii="Titillium Web" w:hAnsi="Titillium Web" w:cs="Arial"/>
          <w:sz w:val="24"/>
          <w:szCs w:val="24"/>
          <w:lang w:val="it-IT"/>
        </w:rPr>
        <w:t>lla</w:t>
      </w:r>
      <w:r w:rsidRPr="004578F7">
        <w:rPr>
          <w:rFonts w:ascii="Titillium Web" w:hAnsi="Titillium Web" w:cs="Arial"/>
          <w:sz w:val="24"/>
          <w:szCs w:val="24"/>
          <w:lang w:val="it-IT"/>
        </w:rPr>
        <w:t xml:space="preserve"> lista contenente </w:t>
      </w:r>
      <w:r w:rsidR="00B1244A">
        <w:rPr>
          <w:rFonts w:ascii="Titillium Web" w:hAnsi="Titillium Web" w:cs="Arial"/>
          <w:sz w:val="24"/>
          <w:szCs w:val="24"/>
          <w:lang w:val="it-IT"/>
        </w:rPr>
        <w:t xml:space="preserve">tutti </w:t>
      </w:r>
      <w:r w:rsidRPr="004578F7">
        <w:rPr>
          <w:rFonts w:ascii="Titillium Web" w:hAnsi="Titillium Web" w:cs="Arial"/>
          <w:sz w:val="24"/>
          <w:szCs w:val="24"/>
          <w:lang w:val="it-IT"/>
        </w:rPr>
        <w:t xml:space="preserve">i quadri orario </w:t>
      </w:r>
      <w:r w:rsidR="00B1244A">
        <w:rPr>
          <w:rFonts w:ascii="Titillium Web" w:hAnsi="Titillium Web" w:cs="Arial"/>
          <w:sz w:val="24"/>
          <w:szCs w:val="24"/>
          <w:lang w:val="it-IT"/>
        </w:rPr>
        <w:t xml:space="preserve">validi e </w:t>
      </w:r>
      <w:r w:rsidRPr="004578F7">
        <w:rPr>
          <w:rFonts w:ascii="Titillium Web" w:hAnsi="Titillium Web" w:cs="Arial"/>
          <w:sz w:val="24"/>
          <w:szCs w:val="24"/>
          <w:lang w:val="it-IT"/>
        </w:rPr>
        <w:t>relativi a</w:t>
      </w:r>
      <w:r w:rsidR="00B1244A">
        <w:rPr>
          <w:rFonts w:ascii="Titillium Web" w:hAnsi="Titillium Web" w:cs="Arial"/>
          <w:sz w:val="24"/>
          <w:szCs w:val="24"/>
          <w:lang w:val="it-IT"/>
        </w:rPr>
        <w:t xml:space="preserve"> quell’</w:t>
      </w:r>
      <w:r w:rsidRPr="004578F7">
        <w:rPr>
          <w:rFonts w:ascii="Titillium Web" w:hAnsi="Titillium Web" w:cs="Arial"/>
          <w:sz w:val="24"/>
          <w:szCs w:val="24"/>
          <w:lang w:val="it-IT"/>
        </w:rPr>
        <w:t>indirizzo.</w:t>
      </w:r>
    </w:p>
    <w:p w14:paraId="68CD73AB" w14:textId="285F5A0B" w:rsidR="004578F7" w:rsidRPr="004578F7" w:rsidRDefault="004578F7" w:rsidP="004578F7">
      <w:pPr>
        <w:pStyle w:val="Normale1"/>
        <w:spacing w:line="360" w:lineRule="auto"/>
        <w:rPr>
          <w:rFonts w:ascii="Titillium Web" w:eastAsiaTheme="minorHAnsi" w:hAnsi="Titillium Web" w:cs="Arial"/>
          <w:szCs w:val="24"/>
        </w:rPr>
      </w:pPr>
      <w:r w:rsidRPr="004578F7">
        <w:rPr>
          <w:rFonts w:ascii="Titillium Web" w:eastAsiaTheme="minorHAnsi" w:hAnsi="Titillium Web" w:cs="Arial"/>
          <w:szCs w:val="24"/>
        </w:rPr>
        <w:t xml:space="preserve">L’informazione del quadro orario è obbligatoria tranne per gli indirizzi di studio associati </w:t>
      </w:r>
      <w:r w:rsidR="00B1244A">
        <w:rPr>
          <w:rFonts w:ascii="Titillium Web" w:eastAsiaTheme="minorHAnsi" w:hAnsi="Titillium Web" w:cs="Arial"/>
          <w:szCs w:val="24"/>
        </w:rPr>
        <w:t>ai percorsi con classificazione Q3-</w:t>
      </w:r>
      <w:r w:rsidR="000E1891">
        <w:rPr>
          <w:rFonts w:ascii="Titillium Web" w:eastAsiaTheme="minorHAnsi" w:hAnsi="Titillium Web" w:cs="Arial"/>
          <w:szCs w:val="24"/>
        </w:rPr>
        <w:t xml:space="preserve"> </w:t>
      </w:r>
      <w:r w:rsidR="00B1244A" w:rsidRPr="004578F7">
        <w:rPr>
          <w:rFonts w:ascii="Titillium Web" w:eastAsiaTheme="minorHAnsi" w:hAnsi="Titillium Web" w:cs="Arial"/>
          <w:szCs w:val="24"/>
        </w:rPr>
        <w:t>percorso triennale</w:t>
      </w:r>
      <w:r w:rsidR="00B1244A">
        <w:rPr>
          <w:rFonts w:ascii="Titillium Web" w:eastAsiaTheme="minorHAnsi" w:hAnsi="Titillium Web" w:cs="Arial"/>
          <w:szCs w:val="24"/>
        </w:rPr>
        <w:t xml:space="preserve"> </w:t>
      </w:r>
      <w:r w:rsidR="000E1891">
        <w:rPr>
          <w:rFonts w:ascii="Titillium Web" w:eastAsiaTheme="minorHAnsi" w:hAnsi="Titillium Web" w:cs="Arial"/>
          <w:szCs w:val="24"/>
        </w:rPr>
        <w:t>(per le classi 2° e 3°)</w:t>
      </w:r>
      <w:r w:rsidR="000E1891" w:rsidRPr="004578F7">
        <w:rPr>
          <w:rFonts w:ascii="Titillium Web" w:eastAsiaTheme="minorHAnsi" w:hAnsi="Titillium Web" w:cs="Arial"/>
          <w:szCs w:val="24"/>
        </w:rPr>
        <w:t xml:space="preserve"> </w:t>
      </w:r>
      <w:r w:rsidRPr="004578F7">
        <w:rPr>
          <w:rFonts w:ascii="Titillium Web" w:eastAsiaTheme="minorHAnsi" w:hAnsi="Titillium Web" w:cs="Arial"/>
          <w:szCs w:val="24"/>
        </w:rPr>
        <w:t>e Q4– percorso quadriennale (diploma IeFP).</w:t>
      </w:r>
    </w:p>
    <w:p w14:paraId="6A6FBE52" w14:textId="77777777" w:rsidR="00AE3970" w:rsidRDefault="00AE3970" w:rsidP="00AE3970">
      <w:pPr>
        <w:pStyle w:val="Normale1"/>
        <w:spacing w:line="360" w:lineRule="auto"/>
        <w:rPr>
          <w:rFonts w:ascii="Titillium Web" w:eastAsiaTheme="minorHAnsi" w:hAnsi="Titillium Web" w:cs="Arial"/>
          <w:b/>
          <w:sz w:val="28"/>
          <w:szCs w:val="28"/>
        </w:rPr>
      </w:pPr>
    </w:p>
    <w:p w14:paraId="0A14EA9A" w14:textId="070441E3" w:rsidR="00AE3970" w:rsidRDefault="00AE3970" w:rsidP="00AE3970">
      <w:pPr>
        <w:pStyle w:val="Normale1"/>
        <w:spacing w:line="360" w:lineRule="auto"/>
        <w:rPr>
          <w:rFonts w:ascii="Titillium Web" w:eastAsiaTheme="minorHAnsi" w:hAnsi="Titillium Web" w:cs="Arial"/>
          <w:b/>
          <w:sz w:val="28"/>
          <w:szCs w:val="28"/>
        </w:rPr>
      </w:pPr>
      <w:r>
        <w:rPr>
          <w:rFonts w:ascii="Titillium Web" w:eastAsiaTheme="minorHAnsi" w:hAnsi="Titillium Web" w:cs="Arial"/>
          <w:b/>
          <w:sz w:val="28"/>
          <w:szCs w:val="28"/>
        </w:rPr>
        <w:t xml:space="preserve">Istruzione parentale </w:t>
      </w:r>
      <w:r w:rsidRPr="006835C0">
        <w:rPr>
          <w:rFonts w:ascii="Titillium Web" w:eastAsiaTheme="minorHAnsi" w:hAnsi="Titillium Web" w:cs="Arial"/>
          <w:b/>
          <w:sz w:val="28"/>
          <w:szCs w:val="28"/>
        </w:rPr>
        <w:t xml:space="preserve">anno </w:t>
      </w:r>
      <w:r>
        <w:rPr>
          <w:rFonts w:ascii="Titillium Web" w:eastAsiaTheme="minorHAnsi" w:hAnsi="Titillium Web" w:cs="Arial"/>
          <w:b/>
          <w:sz w:val="28"/>
          <w:szCs w:val="28"/>
        </w:rPr>
        <w:t>precedente</w:t>
      </w:r>
    </w:p>
    <w:p w14:paraId="35A16B08" w14:textId="77777777" w:rsidR="006833ED" w:rsidRPr="006833ED" w:rsidRDefault="006833ED" w:rsidP="006833ED">
      <w:pPr>
        <w:autoSpaceDE w:val="0"/>
        <w:autoSpaceDN w:val="0"/>
        <w:adjustRightInd w:val="0"/>
        <w:spacing w:before="100" w:after="100" w:line="240" w:lineRule="auto"/>
        <w:rPr>
          <w:rFonts w:ascii="Titillium Web" w:hAnsi="Titillium Web" w:cs="Arial"/>
          <w:sz w:val="24"/>
          <w:szCs w:val="24"/>
          <w:lang w:val="it-IT"/>
        </w:rPr>
      </w:pPr>
      <w:r w:rsidRPr="006833ED">
        <w:rPr>
          <w:rFonts w:ascii="Titillium Web" w:hAnsi="Titillium Web" w:cs="Arial"/>
          <w:sz w:val="24"/>
          <w:szCs w:val="24"/>
          <w:lang w:val="it-IT"/>
        </w:rPr>
        <w:t>La funzionalità consente di acquisire nell'a.s. corrente gli alunni in istruzione parentale a partire da quelle inserite nell'a.s. precedente.</w:t>
      </w:r>
    </w:p>
    <w:p w14:paraId="1A2D25C3" w14:textId="785D7D6B" w:rsidR="006833ED" w:rsidRPr="004578F7" w:rsidRDefault="006833ED" w:rsidP="006833ED">
      <w:pPr>
        <w:pStyle w:val="Normale1"/>
        <w:spacing w:line="360" w:lineRule="auto"/>
        <w:rPr>
          <w:rFonts w:ascii="Titillium Web" w:eastAsiaTheme="minorHAnsi" w:hAnsi="Titillium Web" w:cs="Arial"/>
          <w:szCs w:val="24"/>
        </w:rPr>
      </w:pPr>
      <w:r w:rsidRPr="004578F7">
        <w:rPr>
          <w:rFonts w:ascii="Titillium Web" w:eastAsiaTheme="minorHAnsi" w:hAnsi="Titillium Web" w:cs="Arial"/>
          <w:szCs w:val="24"/>
        </w:rPr>
        <w:t>.</w:t>
      </w:r>
    </w:p>
    <w:p w14:paraId="22B51784" w14:textId="40DD6F69" w:rsidR="00AE3970" w:rsidRPr="004578F7" w:rsidRDefault="006833ED" w:rsidP="00AE3970">
      <w:pPr>
        <w:pStyle w:val="Normale1"/>
        <w:spacing w:line="360" w:lineRule="auto"/>
        <w:rPr>
          <w:rFonts w:ascii="Titillium Web" w:eastAsiaTheme="minorHAnsi" w:hAnsi="Titillium Web" w:cs="Arial"/>
          <w:szCs w:val="24"/>
        </w:rPr>
      </w:pPr>
      <w:r>
        <w:rPr>
          <w:rFonts w:ascii="Titillium Web" w:eastAsiaTheme="minorHAnsi" w:hAnsi="Titillium Web" w:cs="Arial"/>
          <w:noProof/>
          <w:szCs w:val="24"/>
          <w:lang w:val="en-US"/>
        </w:rPr>
        <w:drawing>
          <wp:inline distT="0" distB="0" distL="0" distR="0" wp14:anchorId="356A1855" wp14:editId="2BE30FAF">
            <wp:extent cx="6400800" cy="2028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2028825"/>
                    </a:xfrm>
                    <a:prstGeom prst="rect">
                      <a:avLst/>
                    </a:prstGeom>
                    <a:noFill/>
                    <a:ln>
                      <a:noFill/>
                    </a:ln>
                  </pic:spPr>
                </pic:pic>
              </a:graphicData>
            </a:graphic>
          </wp:inline>
        </w:drawing>
      </w:r>
    </w:p>
    <w:p w14:paraId="075FF345" w14:textId="0B5DA5FA" w:rsidR="00AE3970" w:rsidRDefault="00AE3970" w:rsidP="00AE3970">
      <w:pPr>
        <w:pStyle w:val="Normale1"/>
        <w:spacing w:line="360" w:lineRule="auto"/>
        <w:rPr>
          <w:rFonts w:ascii="Titillium Web" w:eastAsiaTheme="minorHAnsi" w:hAnsi="Titillium Web" w:cs="Arial"/>
          <w:b/>
          <w:sz w:val="28"/>
          <w:szCs w:val="28"/>
        </w:rPr>
      </w:pPr>
    </w:p>
    <w:p w14:paraId="611AE8D8" w14:textId="7C64D2EA" w:rsidR="00455DD1" w:rsidRPr="00455DD1" w:rsidRDefault="00455DD1" w:rsidP="00455DD1">
      <w:pPr>
        <w:jc w:val="both"/>
        <w:rPr>
          <w:rFonts w:ascii="Titillium Web" w:hAnsi="Titillium Web" w:cs="Arial"/>
          <w:sz w:val="24"/>
          <w:szCs w:val="24"/>
          <w:lang w:val="it-IT"/>
        </w:rPr>
      </w:pPr>
      <w:r>
        <w:rPr>
          <w:rFonts w:ascii="Titillium Web" w:hAnsi="Titillium Web" w:cs="Arial"/>
          <w:sz w:val="24"/>
          <w:szCs w:val="24"/>
          <w:lang w:val="it-IT"/>
        </w:rPr>
        <w:t xml:space="preserve">È </w:t>
      </w:r>
      <w:r w:rsidRPr="00455DD1">
        <w:rPr>
          <w:rFonts w:ascii="Titillium Web" w:hAnsi="Titillium Web" w:cs="Arial"/>
          <w:sz w:val="24"/>
          <w:szCs w:val="24"/>
          <w:lang w:val="it-IT"/>
        </w:rPr>
        <w:t>obbligatori</w:t>
      </w:r>
      <w:r>
        <w:rPr>
          <w:rFonts w:ascii="Titillium Web" w:hAnsi="Titillium Web" w:cs="Arial"/>
          <w:sz w:val="24"/>
          <w:szCs w:val="24"/>
          <w:lang w:val="it-IT"/>
        </w:rPr>
        <w:t>o</w:t>
      </w:r>
      <w:r w:rsidRPr="00455DD1">
        <w:rPr>
          <w:rFonts w:ascii="Titillium Web" w:hAnsi="Titillium Web" w:cs="Arial"/>
          <w:sz w:val="24"/>
          <w:szCs w:val="24"/>
          <w:lang w:val="it-IT"/>
        </w:rPr>
        <w:t xml:space="preserve"> selezionare la sede, l’indirizzo</w:t>
      </w:r>
      <w:r>
        <w:rPr>
          <w:rFonts w:ascii="Titillium Web" w:hAnsi="Titillium Web" w:cs="Arial"/>
          <w:sz w:val="24"/>
          <w:szCs w:val="24"/>
          <w:lang w:val="it-IT"/>
        </w:rPr>
        <w:t>,</w:t>
      </w:r>
      <w:r w:rsidRPr="00455DD1">
        <w:rPr>
          <w:rFonts w:ascii="Titillium Web" w:hAnsi="Titillium Web" w:cs="Arial"/>
          <w:sz w:val="24"/>
          <w:szCs w:val="24"/>
          <w:lang w:val="it-IT"/>
        </w:rPr>
        <w:t xml:space="preserve"> il qua</w:t>
      </w:r>
      <w:r>
        <w:rPr>
          <w:rFonts w:ascii="Titillium Web" w:hAnsi="Titillium Web" w:cs="Arial"/>
          <w:sz w:val="24"/>
          <w:szCs w:val="24"/>
          <w:lang w:val="it-IT"/>
        </w:rPr>
        <w:t>dro orario</w:t>
      </w:r>
      <w:r w:rsidRPr="00455DD1">
        <w:rPr>
          <w:rFonts w:ascii="Titillium Web" w:hAnsi="Titillium Web" w:cs="Arial"/>
          <w:sz w:val="24"/>
          <w:szCs w:val="24"/>
          <w:lang w:val="it-IT"/>
        </w:rPr>
        <w:t xml:space="preserve"> ed almeno un alunno in lista.</w:t>
      </w:r>
    </w:p>
    <w:p w14:paraId="6612B34A" w14:textId="60AA66A9" w:rsidR="00455DD1" w:rsidRDefault="00455DD1" w:rsidP="00455DD1">
      <w:pPr>
        <w:jc w:val="both"/>
        <w:rPr>
          <w:rFonts w:ascii="Titillium Web" w:hAnsi="Titillium Web" w:cs="Arial"/>
          <w:sz w:val="24"/>
          <w:szCs w:val="24"/>
          <w:lang w:val="it-IT"/>
        </w:rPr>
      </w:pPr>
      <w:r w:rsidRPr="00455DD1">
        <w:rPr>
          <w:rFonts w:ascii="Titillium Web" w:hAnsi="Titillium Web" w:cs="Arial"/>
          <w:sz w:val="24"/>
          <w:szCs w:val="24"/>
          <w:lang w:val="it-IT"/>
        </w:rPr>
        <w:t xml:space="preserve">Al salvataggio la funzione </w:t>
      </w:r>
      <w:r>
        <w:rPr>
          <w:rFonts w:ascii="Titillium Web" w:hAnsi="Titillium Web" w:cs="Arial"/>
          <w:sz w:val="24"/>
          <w:szCs w:val="24"/>
          <w:lang w:val="it-IT"/>
        </w:rPr>
        <w:t>attribuisce</w:t>
      </w:r>
      <w:r w:rsidRPr="00455DD1">
        <w:rPr>
          <w:rFonts w:ascii="Titillium Web" w:hAnsi="Titillium Web" w:cs="Arial"/>
          <w:sz w:val="24"/>
          <w:szCs w:val="24"/>
          <w:lang w:val="it-IT"/>
        </w:rPr>
        <w:t xml:space="preserve"> automatic</w:t>
      </w:r>
      <w:r>
        <w:rPr>
          <w:rFonts w:ascii="Titillium Web" w:hAnsi="Titillium Web" w:cs="Arial"/>
          <w:sz w:val="24"/>
          <w:szCs w:val="24"/>
          <w:lang w:val="it-IT"/>
        </w:rPr>
        <w:t>amente</w:t>
      </w:r>
      <w:r w:rsidRPr="00455DD1">
        <w:rPr>
          <w:rFonts w:ascii="Titillium Web" w:hAnsi="Titillium Web" w:cs="Arial"/>
          <w:sz w:val="24"/>
          <w:szCs w:val="24"/>
          <w:lang w:val="it-IT"/>
        </w:rPr>
        <w:t xml:space="preserve"> l’anno di corso in cui coll</w:t>
      </w:r>
      <w:r>
        <w:rPr>
          <w:rFonts w:ascii="Titillium Web" w:hAnsi="Titillium Web" w:cs="Arial"/>
          <w:sz w:val="24"/>
          <w:szCs w:val="24"/>
          <w:lang w:val="it-IT"/>
        </w:rPr>
        <w:t>oc</w:t>
      </w:r>
      <w:r w:rsidRPr="00455DD1">
        <w:rPr>
          <w:rFonts w:ascii="Titillium Web" w:hAnsi="Titillium Web" w:cs="Arial"/>
          <w:sz w:val="24"/>
          <w:szCs w:val="24"/>
          <w:lang w:val="it-IT"/>
        </w:rPr>
        <w:t>are gli alunni, in funzione dell’esito ottenuto nell’a.s. precedente:</w:t>
      </w:r>
    </w:p>
    <w:p w14:paraId="6765D949" w14:textId="66EF5EA7" w:rsidR="00455DD1" w:rsidRPr="00455DD1" w:rsidRDefault="00455DD1" w:rsidP="00455DD1">
      <w:pPr>
        <w:numPr>
          <w:ilvl w:val="0"/>
          <w:numId w:val="10"/>
        </w:numPr>
        <w:spacing w:after="0" w:line="240" w:lineRule="auto"/>
        <w:jc w:val="both"/>
        <w:rPr>
          <w:rFonts w:ascii="Titillium Web" w:hAnsi="Titillium Web" w:cs="Arial"/>
          <w:sz w:val="24"/>
          <w:szCs w:val="24"/>
          <w:lang w:val="it-IT"/>
        </w:rPr>
      </w:pPr>
      <w:r w:rsidRPr="00455DD1">
        <w:rPr>
          <w:rFonts w:ascii="Titillium Web" w:hAnsi="Titillium Web" w:cs="Arial"/>
          <w:sz w:val="24"/>
          <w:szCs w:val="24"/>
          <w:lang w:val="it-IT"/>
        </w:rPr>
        <w:lastRenderedPageBreak/>
        <w:t xml:space="preserve">Gli alunni con esito di idoneità positivo </w:t>
      </w:r>
      <w:r>
        <w:rPr>
          <w:rFonts w:ascii="Titillium Web" w:hAnsi="Titillium Web" w:cs="Arial"/>
          <w:sz w:val="24"/>
          <w:szCs w:val="24"/>
          <w:lang w:val="it-IT"/>
        </w:rPr>
        <w:t xml:space="preserve">sono collocati </w:t>
      </w:r>
      <w:r w:rsidRPr="00455DD1">
        <w:rPr>
          <w:rFonts w:ascii="Titillium Web" w:hAnsi="Titillium Web" w:cs="Arial"/>
          <w:sz w:val="24"/>
          <w:szCs w:val="24"/>
          <w:lang w:val="it-IT"/>
        </w:rPr>
        <w:t xml:space="preserve">nell’anno </w:t>
      </w:r>
      <w:r>
        <w:rPr>
          <w:rFonts w:ascii="Titillium Web" w:hAnsi="Titillium Web" w:cs="Arial"/>
          <w:sz w:val="24"/>
          <w:szCs w:val="24"/>
          <w:lang w:val="it-IT"/>
        </w:rPr>
        <w:t xml:space="preserve">di </w:t>
      </w:r>
      <w:r w:rsidRPr="00455DD1">
        <w:rPr>
          <w:rFonts w:ascii="Titillium Web" w:hAnsi="Titillium Web" w:cs="Arial"/>
          <w:sz w:val="24"/>
          <w:szCs w:val="24"/>
          <w:lang w:val="it-IT"/>
        </w:rPr>
        <w:t>corso successivo a quello dell’a.s. precedente</w:t>
      </w:r>
      <w:r>
        <w:rPr>
          <w:rFonts w:ascii="Titillium Web" w:hAnsi="Titillium Web" w:cs="Arial"/>
          <w:sz w:val="24"/>
          <w:szCs w:val="24"/>
          <w:lang w:val="it-IT"/>
        </w:rPr>
        <w:t>.</w:t>
      </w:r>
    </w:p>
    <w:p w14:paraId="494DBF81" w14:textId="71E70273" w:rsidR="00455DD1" w:rsidRPr="00455DD1" w:rsidRDefault="00455DD1" w:rsidP="00455DD1">
      <w:pPr>
        <w:numPr>
          <w:ilvl w:val="0"/>
          <w:numId w:val="10"/>
        </w:numPr>
        <w:spacing w:after="0" w:line="240" w:lineRule="auto"/>
        <w:jc w:val="both"/>
        <w:rPr>
          <w:rFonts w:ascii="Titillium Web" w:hAnsi="Titillium Web" w:cs="Arial"/>
          <w:sz w:val="24"/>
          <w:szCs w:val="24"/>
          <w:lang w:val="it-IT"/>
        </w:rPr>
      </w:pPr>
      <w:r w:rsidRPr="00455DD1">
        <w:rPr>
          <w:rFonts w:ascii="Titillium Web" w:hAnsi="Titillium Web" w:cs="Arial"/>
          <w:sz w:val="24"/>
          <w:szCs w:val="24"/>
          <w:lang w:val="it-IT"/>
        </w:rPr>
        <w:t xml:space="preserve">Gli alunni con esito negativo </w:t>
      </w:r>
      <w:r>
        <w:rPr>
          <w:rFonts w:ascii="Titillium Web" w:hAnsi="Titillium Web" w:cs="Arial"/>
          <w:sz w:val="24"/>
          <w:szCs w:val="24"/>
          <w:lang w:val="it-IT"/>
        </w:rPr>
        <w:t>sono</w:t>
      </w:r>
      <w:r w:rsidRPr="00455DD1">
        <w:rPr>
          <w:rFonts w:ascii="Titillium Web" w:hAnsi="Titillium Web" w:cs="Arial"/>
          <w:sz w:val="24"/>
          <w:szCs w:val="24"/>
          <w:lang w:val="it-IT"/>
        </w:rPr>
        <w:t xml:space="preserve"> collocati nello stesso anno di corso dell’a.s. precedente</w:t>
      </w:r>
      <w:r>
        <w:rPr>
          <w:rFonts w:ascii="Titillium Web" w:hAnsi="Titillium Web" w:cs="Arial"/>
          <w:sz w:val="24"/>
          <w:szCs w:val="24"/>
          <w:lang w:val="it-IT"/>
        </w:rPr>
        <w:t>.</w:t>
      </w:r>
    </w:p>
    <w:p w14:paraId="46B8869D" w14:textId="1AF03264" w:rsidR="00455DD1" w:rsidRPr="00455DD1" w:rsidRDefault="00455DD1" w:rsidP="00455DD1">
      <w:pPr>
        <w:numPr>
          <w:ilvl w:val="0"/>
          <w:numId w:val="10"/>
        </w:numPr>
        <w:spacing w:after="0" w:line="240" w:lineRule="auto"/>
        <w:jc w:val="both"/>
        <w:rPr>
          <w:rFonts w:ascii="Titillium Web" w:hAnsi="Titillium Web" w:cs="Arial"/>
          <w:sz w:val="24"/>
          <w:szCs w:val="24"/>
          <w:lang w:val="it-IT"/>
        </w:rPr>
      </w:pPr>
      <w:r w:rsidRPr="00455DD1">
        <w:rPr>
          <w:rFonts w:ascii="Titillium Web" w:hAnsi="Titillium Web" w:cs="Arial"/>
          <w:sz w:val="24"/>
          <w:szCs w:val="24"/>
          <w:lang w:val="it-IT"/>
        </w:rPr>
        <w:t xml:space="preserve">Gli alunni privi di esito nell’a.s. precedente non </w:t>
      </w:r>
      <w:r>
        <w:rPr>
          <w:rFonts w:ascii="Titillium Web" w:hAnsi="Titillium Web" w:cs="Arial"/>
          <w:sz w:val="24"/>
          <w:szCs w:val="24"/>
          <w:lang w:val="it-IT"/>
        </w:rPr>
        <w:t>sono</w:t>
      </w:r>
      <w:r w:rsidRPr="00455DD1">
        <w:rPr>
          <w:rFonts w:ascii="Titillium Web" w:hAnsi="Titillium Web" w:cs="Arial"/>
          <w:sz w:val="24"/>
          <w:szCs w:val="24"/>
          <w:lang w:val="it-IT"/>
        </w:rPr>
        <w:t xml:space="preserve"> seleziona</w:t>
      </w:r>
      <w:r>
        <w:rPr>
          <w:rFonts w:ascii="Titillium Web" w:hAnsi="Titillium Web" w:cs="Arial"/>
          <w:sz w:val="24"/>
          <w:szCs w:val="24"/>
          <w:lang w:val="it-IT"/>
        </w:rPr>
        <w:t>b</w:t>
      </w:r>
      <w:r w:rsidRPr="00455DD1">
        <w:rPr>
          <w:rFonts w:ascii="Titillium Web" w:hAnsi="Titillium Web" w:cs="Arial"/>
          <w:sz w:val="24"/>
          <w:szCs w:val="24"/>
          <w:lang w:val="it-IT"/>
        </w:rPr>
        <w:t>i</w:t>
      </w:r>
      <w:r>
        <w:rPr>
          <w:rFonts w:ascii="Titillium Web" w:hAnsi="Titillium Web" w:cs="Arial"/>
          <w:sz w:val="24"/>
          <w:szCs w:val="24"/>
          <w:lang w:val="it-IT"/>
        </w:rPr>
        <w:t>li</w:t>
      </w:r>
      <w:bookmarkStart w:id="0" w:name="_GoBack"/>
      <w:bookmarkEnd w:id="0"/>
      <w:r w:rsidRPr="00455DD1">
        <w:rPr>
          <w:rFonts w:ascii="Titillium Web" w:hAnsi="Titillium Web" w:cs="Arial"/>
          <w:sz w:val="24"/>
          <w:szCs w:val="24"/>
          <w:lang w:val="it-IT"/>
        </w:rPr>
        <w:t xml:space="preserve"> in quanto non possono essere collocati “automaticamente” in un anno di corso</w:t>
      </w:r>
    </w:p>
    <w:p w14:paraId="45083854" w14:textId="77777777" w:rsidR="00455DD1" w:rsidRPr="00455DD1" w:rsidRDefault="00455DD1" w:rsidP="00455DD1">
      <w:pPr>
        <w:jc w:val="both"/>
        <w:rPr>
          <w:rFonts w:ascii="Titillium Web" w:hAnsi="Titillium Web" w:cs="Arial"/>
          <w:sz w:val="24"/>
          <w:szCs w:val="24"/>
          <w:lang w:val="it-IT"/>
        </w:rPr>
      </w:pPr>
    </w:p>
    <w:p w14:paraId="0165B686" w14:textId="77777777" w:rsidR="00455DD1" w:rsidRPr="004578F7" w:rsidRDefault="00455DD1" w:rsidP="00455DD1">
      <w:pPr>
        <w:pStyle w:val="Normale1"/>
        <w:spacing w:line="360" w:lineRule="auto"/>
        <w:rPr>
          <w:rFonts w:ascii="Titillium Web" w:eastAsiaTheme="minorHAnsi" w:hAnsi="Titillium Web" w:cs="Arial"/>
          <w:szCs w:val="24"/>
        </w:rPr>
      </w:pPr>
      <w:r w:rsidRPr="004578F7">
        <w:rPr>
          <w:rFonts w:ascii="Titillium Web" w:eastAsiaTheme="minorHAnsi" w:hAnsi="Titillium Web" w:cs="Arial"/>
          <w:szCs w:val="24"/>
        </w:rPr>
        <w:t xml:space="preserve">L’informazione del quadro orario è obbligatoria tranne per gli indirizzi di studio associati </w:t>
      </w:r>
      <w:r>
        <w:rPr>
          <w:rFonts w:ascii="Titillium Web" w:eastAsiaTheme="minorHAnsi" w:hAnsi="Titillium Web" w:cs="Arial"/>
          <w:szCs w:val="24"/>
        </w:rPr>
        <w:t xml:space="preserve">ai percorsi con classificazione Q3- </w:t>
      </w:r>
      <w:r w:rsidRPr="004578F7">
        <w:rPr>
          <w:rFonts w:ascii="Titillium Web" w:eastAsiaTheme="minorHAnsi" w:hAnsi="Titillium Web" w:cs="Arial"/>
          <w:szCs w:val="24"/>
        </w:rPr>
        <w:t>percorso triennale</w:t>
      </w:r>
      <w:r>
        <w:rPr>
          <w:rFonts w:ascii="Titillium Web" w:eastAsiaTheme="minorHAnsi" w:hAnsi="Titillium Web" w:cs="Arial"/>
          <w:szCs w:val="24"/>
        </w:rPr>
        <w:t xml:space="preserve"> (per le classi 2° e 3°)</w:t>
      </w:r>
      <w:r w:rsidRPr="004578F7">
        <w:rPr>
          <w:rFonts w:ascii="Titillium Web" w:eastAsiaTheme="minorHAnsi" w:hAnsi="Titillium Web" w:cs="Arial"/>
          <w:szCs w:val="24"/>
        </w:rPr>
        <w:t xml:space="preserve"> e Q4– percorso quadriennale (diploma IeFP).</w:t>
      </w:r>
    </w:p>
    <w:p w14:paraId="775F355D" w14:textId="77777777" w:rsidR="00455DD1" w:rsidRPr="006835C0" w:rsidRDefault="00455DD1" w:rsidP="00AE3970">
      <w:pPr>
        <w:pStyle w:val="Normale1"/>
        <w:spacing w:line="360" w:lineRule="auto"/>
        <w:rPr>
          <w:rFonts w:ascii="Titillium Web" w:eastAsiaTheme="minorHAnsi" w:hAnsi="Titillium Web" w:cs="Arial"/>
          <w:b/>
          <w:sz w:val="28"/>
          <w:szCs w:val="28"/>
        </w:rPr>
      </w:pPr>
    </w:p>
    <w:p w14:paraId="2CDB630E" w14:textId="77777777" w:rsidR="004578F7" w:rsidRPr="004578F7" w:rsidRDefault="004578F7" w:rsidP="004578F7">
      <w:pPr>
        <w:pStyle w:val="Normale1"/>
        <w:spacing w:line="360" w:lineRule="auto"/>
        <w:rPr>
          <w:rFonts w:ascii="Titillium Web" w:eastAsiaTheme="minorHAnsi" w:hAnsi="Titillium Web" w:cs="Arial"/>
          <w:szCs w:val="24"/>
        </w:rPr>
      </w:pPr>
    </w:p>
    <w:p w14:paraId="7773D431" w14:textId="77777777" w:rsidR="004578F7" w:rsidRPr="006835C0" w:rsidRDefault="004578F7" w:rsidP="00D303FD">
      <w:pPr>
        <w:pStyle w:val="Normale1"/>
        <w:spacing w:line="360" w:lineRule="auto"/>
        <w:rPr>
          <w:rFonts w:ascii="Titillium Web" w:eastAsiaTheme="minorHAnsi" w:hAnsi="Titillium Web" w:cs="Arial"/>
          <w:b/>
          <w:sz w:val="28"/>
          <w:szCs w:val="28"/>
        </w:rPr>
      </w:pPr>
      <w:r w:rsidRPr="006835C0">
        <w:rPr>
          <w:rFonts w:ascii="Titillium Web" w:eastAsiaTheme="minorHAnsi" w:hAnsi="Titillium Web" w:cs="Arial"/>
          <w:b/>
          <w:sz w:val="28"/>
          <w:szCs w:val="28"/>
        </w:rPr>
        <w:t>Passaggio iscritti 1° anno a frequentanti</w:t>
      </w:r>
    </w:p>
    <w:p w14:paraId="68161A6D" w14:textId="74887D48" w:rsidR="004578F7" w:rsidRDefault="004578F7" w:rsidP="004578F7">
      <w:pPr>
        <w:pStyle w:val="Normale1"/>
        <w:spacing w:line="360" w:lineRule="auto"/>
        <w:rPr>
          <w:rFonts w:ascii="Titillium Web" w:eastAsiaTheme="minorHAnsi" w:hAnsi="Titillium Web" w:cs="Arial"/>
          <w:szCs w:val="24"/>
        </w:rPr>
      </w:pPr>
      <w:r w:rsidRPr="004578F7">
        <w:rPr>
          <w:rFonts w:ascii="Titillium Web" w:eastAsiaTheme="minorHAnsi" w:hAnsi="Titillium Web" w:cs="Arial"/>
          <w:szCs w:val="24"/>
        </w:rPr>
        <w:t xml:space="preserve">La funzione consente di comporre le classi del </w:t>
      </w:r>
      <w:r w:rsidR="00B1244A">
        <w:rPr>
          <w:rFonts w:ascii="Titillium Web" w:eastAsiaTheme="minorHAnsi" w:hAnsi="Titillium Web" w:cs="Arial"/>
          <w:szCs w:val="24"/>
        </w:rPr>
        <w:t>primo</w:t>
      </w:r>
      <w:r w:rsidRPr="004578F7">
        <w:rPr>
          <w:rFonts w:ascii="Titillium Web" w:eastAsiaTheme="minorHAnsi" w:hAnsi="Titillium Web" w:cs="Arial"/>
          <w:szCs w:val="24"/>
        </w:rPr>
        <w:t xml:space="preserve"> anno di corso a partire dalle iscrizioni registrate dalla scuola</w:t>
      </w:r>
      <w:r w:rsidR="00B12B79">
        <w:rPr>
          <w:rFonts w:ascii="Titillium Web" w:eastAsiaTheme="minorHAnsi" w:hAnsi="Titillium Web" w:cs="Arial"/>
          <w:szCs w:val="24"/>
        </w:rPr>
        <w:t>: s</w:t>
      </w:r>
      <w:r w:rsidR="00D303FD">
        <w:rPr>
          <w:rFonts w:ascii="Titillium Web" w:eastAsiaTheme="minorHAnsi" w:hAnsi="Titillium Web" w:cs="Arial"/>
          <w:szCs w:val="24"/>
        </w:rPr>
        <w:t>i s</w:t>
      </w:r>
      <w:r w:rsidRPr="004578F7">
        <w:rPr>
          <w:rFonts w:ascii="Titillium Web" w:eastAsiaTheme="minorHAnsi" w:hAnsi="Titillium Web" w:cs="Arial"/>
          <w:szCs w:val="24"/>
        </w:rPr>
        <w:t xml:space="preserve">eleziona la classe di destinazione che </w:t>
      </w:r>
      <w:r w:rsidR="00D303FD">
        <w:rPr>
          <w:rFonts w:ascii="Titillium Web" w:eastAsiaTheme="minorHAnsi" w:hAnsi="Titillium Web" w:cs="Arial"/>
          <w:szCs w:val="24"/>
        </w:rPr>
        <w:t xml:space="preserve">si </w:t>
      </w:r>
      <w:r w:rsidRPr="004578F7">
        <w:rPr>
          <w:rFonts w:ascii="Titillium Web" w:eastAsiaTheme="minorHAnsi" w:hAnsi="Titillium Web" w:cs="Arial"/>
          <w:szCs w:val="24"/>
        </w:rPr>
        <w:t>vuo</w:t>
      </w:r>
      <w:r w:rsidR="00D303FD">
        <w:rPr>
          <w:rFonts w:ascii="Titillium Web" w:eastAsiaTheme="minorHAnsi" w:hAnsi="Titillium Web" w:cs="Arial"/>
          <w:szCs w:val="24"/>
        </w:rPr>
        <w:t>le comporre per l’a.s. corrente e si scelgono g</w:t>
      </w:r>
      <w:r w:rsidRPr="004578F7">
        <w:rPr>
          <w:rFonts w:ascii="Titillium Web" w:eastAsiaTheme="minorHAnsi" w:hAnsi="Titillium Web" w:cs="Arial"/>
          <w:szCs w:val="24"/>
        </w:rPr>
        <w:t>li alunni</w:t>
      </w:r>
      <w:r w:rsidR="00B1244A">
        <w:rPr>
          <w:rFonts w:ascii="Titillium Web" w:eastAsiaTheme="minorHAnsi" w:hAnsi="Titillium Web" w:cs="Arial"/>
          <w:szCs w:val="24"/>
        </w:rPr>
        <w:t xml:space="preserve"> a partire</w:t>
      </w:r>
      <w:r w:rsidRPr="004578F7">
        <w:rPr>
          <w:rFonts w:ascii="Titillium Web" w:eastAsiaTheme="minorHAnsi" w:hAnsi="Titillium Web" w:cs="Arial"/>
          <w:szCs w:val="24"/>
        </w:rPr>
        <w:t xml:space="preserve"> </w:t>
      </w:r>
      <w:r w:rsidR="00B1244A" w:rsidRPr="004578F7">
        <w:rPr>
          <w:rFonts w:ascii="Titillium Web" w:eastAsiaTheme="minorHAnsi" w:hAnsi="Titillium Web" w:cs="Arial"/>
          <w:szCs w:val="24"/>
        </w:rPr>
        <w:t>dalla lista degli iscritti al primo anno</w:t>
      </w:r>
      <w:r w:rsidRPr="004578F7">
        <w:rPr>
          <w:rFonts w:ascii="Titillium Web" w:eastAsiaTheme="minorHAnsi" w:hAnsi="Titillium Web" w:cs="Arial"/>
          <w:szCs w:val="24"/>
        </w:rPr>
        <w:t>; gli alunni possono</w:t>
      </w:r>
      <w:r w:rsidR="00D303FD">
        <w:rPr>
          <w:rFonts w:ascii="Titillium Web" w:eastAsiaTheme="minorHAnsi" w:hAnsi="Titillium Web" w:cs="Arial"/>
          <w:szCs w:val="24"/>
        </w:rPr>
        <w:t xml:space="preserve"> essere</w:t>
      </w:r>
      <w:r w:rsidRPr="004578F7">
        <w:rPr>
          <w:rFonts w:ascii="Titillium Web" w:eastAsiaTheme="minorHAnsi" w:hAnsi="Titillium Web" w:cs="Arial"/>
          <w:szCs w:val="24"/>
        </w:rPr>
        <w:t xml:space="preserve"> </w:t>
      </w:r>
      <w:r w:rsidR="00D303FD" w:rsidRPr="004578F7">
        <w:rPr>
          <w:rFonts w:ascii="Titillium Web" w:eastAsiaTheme="minorHAnsi" w:hAnsi="Titillium Web" w:cs="Arial"/>
          <w:szCs w:val="24"/>
        </w:rPr>
        <w:t>seleziona</w:t>
      </w:r>
      <w:r w:rsidR="00D303FD">
        <w:rPr>
          <w:rFonts w:ascii="Titillium Web" w:eastAsiaTheme="minorHAnsi" w:hAnsi="Titillium Web" w:cs="Arial"/>
          <w:szCs w:val="24"/>
        </w:rPr>
        <w:t xml:space="preserve">ti a </w:t>
      </w:r>
      <w:r w:rsidR="00B1244A">
        <w:rPr>
          <w:rFonts w:ascii="Titillium Web" w:eastAsiaTheme="minorHAnsi" w:hAnsi="Titillium Web" w:cs="Arial"/>
          <w:szCs w:val="24"/>
        </w:rPr>
        <w:t>p</w:t>
      </w:r>
      <w:r w:rsidR="00D303FD">
        <w:rPr>
          <w:rFonts w:ascii="Titillium Web" w:eastAsiaTheme="minorHAnsi" w:hAnsi="Titillium Web" w:cs="Arial"/>
          <w:szCs w:val="24"/>
        </w:rPr>
        <w:t>artire dal</w:t>
      </w:r>
      <w:r w:rsidRPr="004578F7">
        <w:rPr>
          <w:rFonts w:ascii="Titillium Web" w:eastAsiaTheme="minorHAnsi" w:hAnsi="Titillium Web" w:cs="Arial"/>
          <w:szCs w:val="24"/>
        </w:rPr>
        <w:t xml:space="preserve"> nome e cognome o</w:t>
      </w:r>
      <w:r w:rsidR="00D303FD">
        <w:rPr>
          <w:rFonts w:ascii="Titillium Web" w:eastAsiaTheme="minorHAnsi" w:hAnsi="Titillium Web" w:cs="Arial"/>
          <w:szCs w:val="24"/>
        </w:rPr>
        <w:t>ppure</w:t>
      </w:r>
      <w:r w:rsidRPr="004578F7">
        <w:rPr>
          <w:rFonts w:ascii="Titillium Web" w:eastAsiaTheme="minorHAnsi" w:hAnsi="Titillium Web" w:cs="Arial"/>
          <w:szCs w:val="24"/>
        </w:rPr>
        <w:t xml:space="preserve"> per </w:t>
      </w:r>
      <w:r w:rsidR="00D303FD">
        <w:rPr>
          <w:rFonts w:ascii="Titillium Web" w:eastAsiaTheme="minorHAnsi" w:hAnsi="Titillium Web" w:cs="Arial"/>
          <w:szCs w:val="24"/>
        </w:rPr>
        <w:t>percorso/</w:t>
      </w:r>
      <w:r w:rsidRPr="004578F7">
        <w:rPr>
          <w:rFonts w:ascii="Titillium Web" w:eastAsiaTheme="minorHAnsi" w:hAnsi="Titillium Web" w:cs="Arial"/>
          <w:szCs w:val="24"/>
        </w:rPr>
        <w:t>indirizzo di studio indicato al momento dell’iscrizione.</w:t>
      </w:r>
    </w:p>
    <w:p w14:paraId="7D7989F2" w14:textId="77777777" w:rsidR="00D303FD" w:rsidRDefault="00D303FD" w:rsidP="004578F7">
      <w:pPr>
        <w:pStyle w:val="Normale1"/>
        <w:spacing w:line="360" w:lineRule="auto"/>
        <w:rPr>
          <w:rFonts w:ascii="Titillium Web" w:eastAsiaTheme="minorHAnsi" w:hAnsi="Titillium Web" w:cs="Arial"/>
          <w:szCs w:val="24"/>
        </w:rPr>
      </w:pPr>
    </w:p>
    <w:p w14:paraId="3AADF3B0" w14:textId="59C73918" w:rsidR="00D303FD" w:rsidRDefault="00D303FD" w:rsidP="004578F7">
      <w:pPr>
        <w:pStyle w:val="Normale1"/>
        <w:spacing w:line="360" w:lineRule="auto"/>
        <w:rPr>
          <w:rFonts w:ascii="Titillium Web" w:eastAsiaTheme="minorHAnsi" w:hAnsi="Titillium Web" w:cs="Arial"/>
          <w:szCs w:val="24"/>
        </w:rPr>
      </w:pPr>
      <w:r w:rsidRPr="004578F7">
        <w:rPr>
          <w:rFonts w:ascii="Titillium Web" w:eastAsiaTheme="minorHAnsi" w:hAnsi="Titillium Web" w:cs="Arial"/>
          <w:noProof/>
          <w:szCs w:val="24"/>
          <w:lang w:val="en-US"/>
        </w:rPr>
        <w:drawing>
          <wp:anchor distT="0" distB="0" distL="114300" distR="114300" simplePos="0" relativeHeight="251672576" behindDoc="0" locked="0" layoutInCell="1" allowOverlap="1" wp14:anchorId="52E9B1D8" wp14:editId="0F95120F">
            <wp:simplePos x="0" y="0"/>
            <wp:positionH relativeFrom="column">
              <wp:posOffset>520700</wp:posOffset>
            </wp:positionH>
            <wp:positionV relativeFrom="paragraph">
              <wp:posOffset>-152400</wp:posOffset>
            </wp:positionV>
            <wp:extent cx="5210175" cy="1953285"/>
            <wp:effectExtent l="190500" t="190500" r="180975" b="1993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4902" cy="1955057"/>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3E6A7AA2" w14:textId="77777777" w:rsidR="00D303FD" w:rsidRDefault="00D303FD" w:rsidP="004578F7">
      <w:pPr>
        <w:pStyle w:val="Normale1"/>
        <w:spacing w:line="360" w:lineRule="auto"/>
        <w:rPr>
          <w:rFonts w:ascii="Titillium Web" w:eastAsiaTheme="minorHAnsi" w:hAnsi="Titillium Web" w:cs="Arial"/>
          <w:szCs w:val="24"/>
        </w:rPr>
      </w:pPr>
    </w:p>
    <w:p w14:paraId="15EF6E93" w14:textId="77777777" w:rsidR="00D303FD" w:rsidRDefault="00D303FD" w:rsidP="004578F7">
      <w:pPr>
        <w:pStyle w:val="Normale1"/>
        <w:spacing w:line="360" w:lineRule="auto"/>
        <w:rPr>
          <w:rFonts w:ascii="Titillium Web" w:eastAsiaTheme="minorHAnsi" w:hAnsi="Titillium Web" w:cs="Arial"/>
          <w:szCs w:val="24"/>
        </w:rPr>
      </w:pPr>
    </w:p>
    <w:p w14:paraId="1D71A917" w14:textId="77777777" w:rsidR="00D303FD" w:rsidRDefault="00D303FD" w:rsidP="004578F7">
      <w:pPr>
        <w:pStyle w:val="Normale1"/>
        <w:spacing w:line="360" w:lineRule="auto"/>
        <w:rPr>
          <w:rFonts w:ascii="Titillium Web" w:eastAsiaTheme="minorHAnsi" w:hAnsi="Titillium Web" w:cs="Arial"/>
          <w:szCs w:val="24"/>
        </w:rPr>
      </w:pPr>
    </w:p>
    <w:p w14:paraId="2C7086DD" w14:textId="77777777" w:rsidR="00D303FD" w:rsidRDefault="00D303FD" w:rsidP="004578F7">
      <w:pPr>
        <w:pStyle w:val="Normale1"/>
        <w:spacing w:line="360" w:lineRule="auto"/>
        <w:rPr>
          <w:rFonts w:ascii="Titillium Web" w:eastAsiaTheme="minorHAnsi" w:hAnsi="Titillium Web" w:cs="Arial"/>
          <w:szCs w:val="24"/>
        </w:rPr>
      </w:pPr>
    </w:p>
    <w:p w14:paraId="73F285E7" w14:textId="77777777" w:rsidR="00D303FD" w:rsidRPr="004578F7" w:rsidRDefault="00D303FD" w:rsidP="004578F7">
      <w:pPr>
        <w:pStyle w:val="Normale1"/>
        <w:spacing w:line="360" w:lineRule="auto"/>
        <w:rPr>
          <w:rFonts w:ascii="Titillium Web" w:eastAsiaTheme="minorHAnsi" w:hAnsi="Titillium Web" w:cs="Arial"/>
          <w:szCs w:val="24"/>
        </w:rPr>
      </w:pPr>
    </w:p>
    <w:p w14:paraId="233F1173" w14:textId="77777777" w:rsidR="00D303FD" w:rsidRDefault="00D303FD" w:rsidP="004578F7">
      <w:pPr>
        <w:pStyle w:val="Normale1"/>
        <w:spacing w:line="360" w:lineRule="auto"/>
        <w:jc w:val="center"/>
        <w:rPr>
          <w:rFonts w:ascii="Titillium Web" w:eastAsiaTheme="minorHAnsi" w:hAnsi="Titillium Web" w:cs="Arial"/>
          <w:b/>
          <w:sz w:val="28"/>
          <w:szCs w:val="28"/>
        </w:rPr>
      </w:pPr>
    </w:p>
    <w:p w14:paraId="333B3229" w14:textId="77777777" w:rsidR="00B1244A" w:rsidRDefault="00B1244A" w:rsidP="004578F7">
      <w:pPr>
        <w:pStyle w:val="Normale1"/>
        <w:spacing w:line="360" w:lineRule="auto"/>
        <w:jc w:val="center"/>
        <w:rPr>
          <w:rFonts w:ascii="Titillium Web" w:eastAsiaTheme="minorHAnsi" w:hAnsi="Titillium Web" w:cs="Arial"/>
          <w:b/>
          <w:sz w:val="28"/>
          <w:szCs w:val="28"/>
        </w:rPr>
      </w:pPr>
    </w:p>
    <w:p w14:paraId="3BB9864A" w14:textId="5BE59FF1" w:rsidR="004578F7" w:rsidRPr="006835C0" w:rsidRDefault="004578F7" w:rsidP="00D303FD">
      <w:pPr>
        <w:pStyle w:val="Normale1"/>
        <w:spacing w:line="360" w:lineRule="auto"/>
        <w:jc w:val="left"/>
        <w:rPr>
          <w:rFonts w:ascii="Titillium Web" w:eastAsiaTheme="minorHAnsi" w:hAnsi="Titillium Web" w:cs="Arial"/>
          <w:b/>
          <w:sz w:val="28"/>
          <w:szCs w:val="28"/>
        </w:rPr>
      </w:pPr>
      <w:r w:rsidRPr="006835C0">
        <w:rPr>
          <w:rFonts w:ascii="Titillium Web" w:eastAsiaTheme="minorHAnsi" w:hAnsi="Titillium Web" w:cs="Arial"/>
          <w:b/>
          <w:sz w:val="28"/>
          <w:szCs w:val="28"/>
        </w:rPr>
        <w:t>Gestione dati Alunn</w:t>
      </w:r>
      <w:r w:rsidR="00293952">
        <w:rPr>
          <w:rFonts w:ascii="Titillium Web" w:eastAsiaTheme="minorHAnsi" w:hAnsi="Titillium Web" w:cs="Arial"/>
          <w:b/>
          <w:sz w:val="28"/>
          <w:szCs w:val="28"/>
        </w:rPr>
        <w:t>o</w:t>
      </w:r>
    </w:p>
    <w:p w14:paraId="57619761" w14:textId="214A4D1F" w:rsidR="004578F7" w:rsidRPr="004578F7" w:rsidRDefault="004578F7" w:rsidP="004578F7">
      <w:pPr>
        <w:spacing w:line="360" w:lineRule="auto"/>
        <w:jc w:val="both"/>
        <w:rPr>
          <w:rFonts w:ascii="Titillium Web" w:hAnsi="Titillium Web" w:cs="Arial"/>
          <w:sz w:val="24"/>
          <w:szCs w:val="24"/>
          <w:lang w:val="it-IT"/>
        </w:rPr>
      </w:pPr>
      <w:r w:rsidRPr="004578F7">
        <w:rPr>
          <w:rFonts w:ascii="Titillium Web" w:hAnsi="Titillium Web" w:cs="Arial"/>
          <w:noProof/>
          <w:sz w:val="24"/>
          <w:szCs w:val="24"/>
        </w:rPr>
        <w:drawing>
          <wp:anchor distT="0" distB="0" distL="114300" distR="114300" simplePos="0" relativeHeight="251674624" behindDoc="0" locked="0" layoutInCell="1" allowOverlap="1" wp14:anchorId="6437C63F" wp14:editId="6F833FEF">
            <wp:simplePos x="0" y="0"/>
            <wp:positionH relativeFrom="column">
              <wp:posOffset>130175</wp:posOffset>
            </wp:positionH>
            <wp:positionV relativeFrom="paragraph">
              <wp:posOffset>910590</wp:posOffset>
            </wp:positionV>
            <wp:extent cx="6143625" cy="1419225"/>
            <wp:effectExtent l="190500" t="190500" r="200025" b="2000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3625" cy="14192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4578F7">
        <w:rPr>
          <w:rFonts w:ascii="Titillium Web" w:hAnsi="Titillium Web" w:cs="Arial"/>
          <w:sz w:val="24"/>
          <w:szCs w:val="24"/>
          <w:lang w:val="it-IT"/>
        </w:rPr>
        <w:t>La funzione visualizza la pagina di ricerca che può essere fatta per classe o</w:t>
      </w:r>
      <w:r w:rsidR="00A13B81">
        <w:rPr>
          <w:rFonts w:ascii="Titillium Web" w:hAnsi="Titillium Web" w:cs="Arial"/>
          <w:sz w:val="24"/>
          <w:szCs w:val="24"/>
          <w:lang w:val="it-IT"/>
        </w:rPr>
        <w:t>ppure</w:t>
      </w:r>
      <w:r w:rsidRPr="004578F7">
        <w:rPr>
          <w:rFonts w:ascii="Titillium Web" w:hAnsi="Titillium Web" w:cs="Arial"/>
          <w:sz w:val="24"/>
          <w:szCs w:val="24"/>
          <w:lang w:val="it-IT"/>
        </w:rPr>
        <w:t xml:space="preserve"> per alunno:</w:t>
      </w:r>
    </w:p>
    <w:p w14:paraId="19389A1B" w14:textId="77777777" w:rsidR="00D303FD" w:rsidRDefault="00D303FD" w:rsidP="004578F7">
      <w:pPr>
        <w:spacing w:line="360" w:lineRule="auto"/>
        <w:jc w:val="both"/>
        <w:rPr>
          <w:rFonts w:ascii="Titillium Web" w:hAnsi="Titillium Web" w:cs="Arial"/>
          <w:sz w:val="24"/>
          <w:szCs w:val="24"/>
          <w:lang w:val="it-IT"/>
        </w:rPr>
      </w:pPr>
    </w:p>
    <w:p w14:paraId="5886ED1D" w14:textId="0100243E" w:rsidR="004578F7" w:rsidRPr="004578F7" w:rsidRDefault="00A13B81" w:rsidP="004578F7">
      <w:pPr>
        <w:spacing w:line="360" w:lineRule="auto"/>
        <w:jc w:val="both"/>
        <w:rPr>
          <w:rFonts w:ascii="Titillium Web" w:hAnsi="Titillium Web" w:cs="Arial"/>
          <w:sz w:val="24"/>
          <w:szCs w:val="24"/>
          <w:lang w:val="it-IT"/>
        </w:rPr>
      </w:pPr>
      <w:r>
        <w:rPr>
          <w:rFonts w:ascii="Titillium Web" w:hAnsi="Titillium Web" w:cs="Arial"/>
          <w:sz w:val="24"/>
          <w:szCs w:val="24"/>
          <w:lang w:val="it-IT"/>
        </w:rPr>
        <w:t>I</w:t>
      </w:r>
      <w:r w:rsidRPr="004578F7">
        <w:rPr>
          <w:rFonts w:ascii="Titillium Web" w:hAnsi="Titillium Web" w:cs="Arial"/>
          <w:sz w:val="24"/>
          <w:szCs w:val="24"/>
          <w:lang w:val="it-IT"/>
        </w:rPr>
        <w:t xml:space="preserve"> criteri di ricerca sono mutuamente esclusivi e sono opzionali.</w:t>
      </w:r>
    </w:p>
    <w:p w14:paraId="4B436500" w14:textId="18DED809" w:rsidR="004578F7" w:rsidRDefault="004578F7" w:rsidP="004578F7">
      <w:pPr>
        <w:spacing w:line="360" w:lineRule="auto"/>
        <w:jc w:val="both"/>
        <w:rPr>
          <w:rFonts w:ascii="Titillium Web" w:hAnsi="Titillium Web" w:cs="Arial"/>
          <w:sz w:val="24"/>
          <w:szCs w:val="24"/>
          <w:lang w:val="it-IT"/>
        </w:rPr>
      </w:pPr>
      <w:r w:rsidRPr="004578F7">
        <w:rPr>
          <w:rFonts w:ascii="Titillium Web" w:hAnsi="Titillium Web" w:cs="Arial"/>
          <w:sz w:val="24"/>
          <w:szCs w:val="24"/>
          <w:lang w:val="it-IT"/>
        </w:rPr>
        <w:t xml:space="preserve">Prima di attivare la ricerca è indispensabile selezionare lo stato alunno di interesse (Frequentante/Trasferito/Interruzione di frequenza/Istruzione Parentale). </w:t>
      </w:r>
    </w:p>
    <w:p w14:paraId="3B760C43" w14:textId="7439B2A7" w:rsidR="00F51160" w:rsidRDefault="00F51160" w:rsidP="00B1244A">
      <w:pPr>
        <w:spacing w:line="360" w:lineRule="auto"/>
        <w:rPr>
          <w:rFonts w:ascii="Titillium Web" w:hAnsi="Titillium Web" w:cs="Arial"/>
          <w:sz w:val="24"/>
          <w:szCs w:val="24"/>
          <w:lang w:val="it-IT"/>
        </w:rPr>
      </w:pPr>
      <w:r w:rsidRPr="00601B58">
        <w:rPr>
          <w:rFonts w:ascii="Titillium Web" w:hAnsi="Titillium Web" w:cs="Arial"/>
          <w:sz w:val="24"/>
          <w:szCs w:val="24"/>
          <w:lang w:val="it-IT"/>
        </w:rPr>
        <w:t xml:space="preserve">Nel caso </w:t>
      </w:r>
      <w:r w:rsidR="00B1244A">
        <w:rPr>
          <w:rFonts w:ascii="Titillium Web" w:hAnsi="Titillium Web" w:cs="Arial"/>
          <w:sz w:val="24"/>
          <w:szCs w:val="24"/>
          <w:lang w:val="it-IT"/>
        </w:rPr>
        <w:t>di</w:t>
      </w:r>
      <w:r w:rsidRPr="00601B58">
        <w:rPr>
          <w:rFonts w:ascii="Titillium Web" w:hAnsi="Titillium Web" w:cs="Arial"/>
          <w:sz w:val="24"/>
          <w:szCs w:val="24"/>
          <w:lang w:val="it-IT"/>
        </w:rPr>
        <w:t xml:space="preserve"> ‘istruzione parentale’, la ricerca viene effettuata per anno di corso e sede.</w:t>
      </w:r>
    </w:p>
    <w:p w14:paraId="3AC141E7" w14:textId="4977CBE4" w:rsidR="00F51160" w:rsidRPr="00A76348" w:rsidRDefault="00AE3970" w:rsidP="00F51160">
      <w:pPr>
        <w:spacing w:line="360" w:lineRule="auto"/>
        <w:jc w:val="both"/>
        <w:rPr>
          <w:rFonts w:ascii="Titillium Web" w:hAnsi="Titillium Web" w:cs="Arial"/>
          <w:sz w:val="24"/>
          <w:szCs w:val="24"/>
          <w:lang w:val="it-IT"/>
        </w:rPr>
      </w:pPr>
      <w:r>
        <w:rPr>
          <w:rFonts w:ascii="Titillium Web" w:hAnsi="Titillium Web" w:cs="Arial"/>
          <w:noProof/>
          <w:sz w:val="24"/>
          <w:szCs w:val="24"/>
        </w:rPr>
        <w:lastRenderedPageBreak/>
        <w:drawing>
          <wp:inline distT="0" distB="0" distL="0" distR="0" wp14:anchorId="0D27FA57" wp14:editId="745DB1B8">
            <wp:extent cx="6400800" cy="25603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2560320"/>
                    </a:xfrm>
                    <a:prstGeom prst="rect">
                      <a:avLst/>
                    </a:prstGeom>
                    <a:noFill/>
                    <a:ln>
                      <a:noFill/>
                    </a:ln>
                  </pic:spPr>
                </pic:pic>
              </a:graphicData>
            </a:graphic>
          </wp:inline>
        </w:drawing>
      </w:r>
    </w:p>
    <w:p w14:paraId="73868751" w14:textId="6487B7D6" w:rsidR="004578F7" w:rsidRPr="004578F7" w:rsidRDefault="004578F7" w:rsidP="004578F7">
      <w:pPr>
        <w:spacing w:line="360" w:lineRule="auto"/>
        <w:jc w:val="both"/>
        <w:rPr>
          <w:rFonts w:ascii="Titillium Web" w:hAnsi="Titillium Web" w:cs="Arial"/>
          <w:sz w:val="24"/>
          <w:szCs w:val="24"/>
          <w:lang w:val="it-IT"/>
        </w:rPr>
      </w:pPr>
      <w:r w:rsidRPr="004578F7">
        <w:rPr>
          <w:rFonts w:ascii="Titillium Web" w:hAnsi="Titillium Web" w:cs="Arial"/>
          <w:sz w:val="24"/>
          <w:szCs w:val="24"/>
          <w:lang w:val="it-IT"/>
        </w:rPr>
        <w:t>Effettuata la ricerca</w:t>
      </w:r>
      <w:r w:rsidR="00B1244A">
        <w:rPr>
          <w:rFonts w:ascii="Titillium Web" w:hAnsi="Titillium Web" w:cs="Arial"/>
          <w:sz w:val="24"/>
          <w:szCs w:val="24"/>
          <w:lang w:val="it-IT"/>
        </w:rPr>
        <w:t>,</w:t>
      </w:r>
      <w:r w:rsidRPr="004578F7">
        <w:rPr>
          <w:rFonts w:ascii="Titillium Web" w:hAnsi="Titillium Web" w:cs="Arial"/>
          <w:sz w:val="24"/>
          <w:szCs w:val="24"/>
          <w:lang w:val="it-IT"/>
        </w:rPr>
        <w:t xml:space="preserve"> si possono utilizzare le funzioni in basso per modificare e cancellare i dati oppure visualizzare le informazioni di dettaglio dell’alunno </w:t>
      </w:r>
      <w:r w:rsidR="00A13B81">
        <w:rPr>
          <w:rFonts w:ascii="Titillium Web" w:hAnsi="Titillium Web" w:cs="Arial"/>
          <w:sz w:val="24"/>
          <w:szCs w:val="24"/>
          <w:lang w:val="it-IT"/>
        </w:rPr>
        <w:t>(</w:t>
      </w:r>
      <w:r w:rsidRPr="004578F7">
        <w:rPr>
          <w:rFonts w:ascii="Titillium Web" w:hAnsi="Titillium Web" w:cs="Arial"/>
          <w:sz w:val="24"/>
          <w:szCs w:val="24"/>
          <w:lang w:val="it-IT"/>
        </w:rPr>
        <w:t>dati anagrafici, dati di residenza</w:t>
      </w:r>
      <w:r w:rsidR="00A13B81">
        <w:rPr>
          <w:rFonts w:ascii="Titillium Web" w:hAnsi="Titillium Web" w:cs="Arial"/>
          <w:sz w:val="24"/>
          <w:szCs w:val="24"/>
          <w:lang w:val="it-IT"/>
        </w:rPr>
        <w:t>,</w:t>
      </w:r>
      <w:r w:rsidRPr="004578F7">
        <w:rPr>
          <w:rFonts w:ascii="Titillium Web" w:hAnsi="Titillium Web" w:cs="Arial"/>
          <w:sz w:val="24"/>
          <w:szCs w:val="24"/>
          <w:lang w:val="it-IT"/>
        </w:rPr>
        <w:t xml:space="preserve"> dati di frequenza</w:t>
      </w:r>
      <w:r w:rsidR="00A13B81">
        <w:rPr>
          <w:rFonts w:ascii="Titillium Web" w:hAnsi="Titillium Web" w:cs="Arial"/>
          <w:sz w:val="24"/>
          <w:szCs w:val="24"/>
          <w:lang w:val="it-IT"/>
        </w:rPr>
        <w:t>)</w:t>
      </w:r>
      <w:r w:rsidRPr="004578F7">
        <w:rPr>
          <w:rFonts w:ascii="Titillium Web" w:hAnsi="Titillium Web" w:cs="Arial"/>
          <w:sz w:val="24"/>
          <w:szCs w:val="24"/>
          <w:lang w:val="it-IT"/>
        </w:rPr>
        <w:t>.</w:t>
      </w:r>
    </w:p>
    <w:p w14:paraId="0B0211DC" w14:textId="24B48504" w:rsidR="004578F7" w:rsidRDefault="00B1244A" w:rsidP="004578F7">
      <w:pPr>
        <w:spacing w:line="360" w:lineRule="auto"/>
        <w:jc w:val="both"/>
        <w:rPr>
          <w:rFonts w:ascii="Titillium Web" w:hAnsi="Titillium Web" w:cs="Arial"/>
          <w:sz w:val="24"/>
          <w:szCs w:val="24"/>
          <w:lang w:val="it-IT"/>
        </w:rPr>
      </w:pPr>
      <w:r>
        <w:rPr>
          <w:rFonts w:ascii="Titillium Web" w:hAnsi="Titillium Web" w:cs="Arial"/>
          <w:sz w:val="24"/>
          <w:szCs w:val="24"/>
          <w:lang w:val="it-IT"/>
        </w:rPr>
        <w:t>I</w:t>
      </w:r>
      <w:r w:rsidR="00A13B81">
        <w:rPr>
          <w:rFonts w:ascii="Titillium Web" w:hAnsi="Titillium Web" w:cs="Arial"/>
          <w:sz w:val="24"/>
          <w:szCs w:val="24"/>
          <w:lang w:val="it-IT"/>
        </w:rPr>
        <w:t xml:space="preserve">l </w:t>
      </w:r>
      <w:r w:rsidR="004578F7" w:rsidRPr="004578F7">
        <w:rPr>
          <w:rFonts w:ascii="Titillium Web" w:hAnsi="Titillium Web" w:cs="Arial"/>
          <w:sz w:val="24"/>
          <w:szCs w:val="24"/>
          <w:lang w:val="it-IT"/>
        </w:rPr>
        <w:t xml:space="preserve">tasto </w:t>
      </w:r>
      <w:r w:rsidR="00A13B81">
        <w:rPr>
          <w:rFonts w:ascii="Titillium Web" w:hAnsi="Titillium Web" w:cs="Arial"/>
          <w:sz w:val="24"/>
          <w:szCs w:val="24"/>
          <w:lang w:val="it-IT"/>
        </w:rPr>
        <w:t>“</w:t>
      </w:r>
      <w:r w:rsidR="00A13B81" w:rsidRPr="00293952">
        <w:rPr>
          <w:rFonts w:ascii="Titillium Web" w:hAnsi="Titillium Web" w:cs="Arial"/>
          <w:b/>
          <w:sz w:val="24"/>
          <w:szCs w:val="24"/>
          <w:lang w:val="it-IT"/>
        </w:rPr>
        <w:t>Inserisci alunno</w:t>
      </w:r>
      <w:r w:rsidR="00A13B81">
        <w:rPr>
          <w:rFonts w:ascii="Titillium Web" w:hAnsi="Titillium Web" w:cs="Arial"/>
          <w:sz w:val="24"/>
          <w:szCs w:val="24"/>
          <w:lang w:val="it-IT"/>
        </w:rPr>
        <w:t xml:space="preserve">” </w:t>
      </w:r>
      <w:r>
        <w:rPr>
          <w:rFonts w:ascii="Titillium Web" w:hAnsi="Titillium Web" w:cs="Arial"/>
          <w:sz w:val="24"/>
          <w:szCs w:val="24"/>
          <w:lang w:val="it-IT"/>
        </w:rPr>
        <w:t>apre la</w:t>
      </w:r>
      <w:r w:rsidR="004578F7" w:rsidRPr="004578F7">
        <w:rPr>
          <w:rFonts w:ascii="Titillium Web" w:hAnsi="Titillium Web" w:cs="Arial"/>
          <w:sz w:val="24"/>
          <w:szCs w:val="24"/>
          <w:lang w:val="it-IT"/>
        </w:rPr>
        <w:t xml:space="preserve"> pagina di dettaglio dell’alunno </w:t>
      </w:r>
      <w:r>
        <w:rPr>
          <w:rFonts w:ascii="Titillium Web" w:hAnsi="Titillium Web" w:cs="Arial"/>
          <w:sz w:val="24"/>
          <w:szCs w:val="24"/>
          <w:lang w:val="it-IT"/>
        </w:rPr>
        <w:t>per a</w:t>
      </w:r>
      <w:r w:rsidR="004578F7" w:rsidRPr="004578F7">
        <w:rPr>
          <w:rFonts w:ascii="Titillium Web" w:hAnsi="Titillium Web" w:cs="Arial"/>
          <w:sz w:val="24"/>
          <w:szCs w:val="24"/>
          <w:lang w:val="it-IT"/>
        </w:rPr>
        <w:t>cquisi</w:t>
      </w:r>
      <w:r>
        <w:rPr>
          <w:rFonts w:ascii="Titillium Web" w:hAnsi="Titillium Web" w:cs="Arial"/>
          <w:sz w:val="24"/>
          <w:szCs w:val="24"/>
          <w:lang w:val="it-IT"/>
        </w:rPr>
        <w:t>r</w:t>
      </w:r>
      <w:r w:rsidR="004578F7" w:rsidRPr="004578F7">
        <w:rPr>
          <w:rFonts w:ascii="Titillium Web" w:hAnsi="Titillium Web" w:cs="Arial"/>
          <w:sz w:val="24"/>
          <w:szCs w:val="24"/>
          <w:lang w:val="it-IT"/>
        </w:rPr>
        <w:t>e i dati anagrafici</w:t>
      </w:r>
      <w:r w:rsidR="00B12B79">
        <w:rPr>
          <w:rFonts w:ascii="Titillium Web" w:hAnsi="Titillium Web" w:cs="Arial"/>
          <w:sz w:val="24"/>
          <w:szCs w:val="24"/>
          <w:lang w:val="it-IT"/>
        </w:rPr>
        <w:t>,</w:t>
      </w:r>
      <w:r w:rsidR="004578F7" w:rsidRPr="004578F7">
        <w:rPr>
          <w:rFonts w:ascii="Titillium Web" w:hAnsi="Titillium Web" w:cs="Arial"/>
          <w:sz w:val="24"/>
          <w:szCs w:val="24"/>
          <w:lang w:val="it-IT"/>
        </w:rPr>
        <w:t xml:space="preserve"> di residenza </w:t>
      </w:r>
      <w:r w:rsidR="00B12B79">
        <w:rPr>
          <w:rFonts w:ascii="Titillium Web" w:hAnsi="Titillium Web" w:cs="Arial"/>
          <w:sz w:val="24"/>
          <w:szCs w:val="24"/>
          <w:lang w:val="it-IT"/>
        </w:rPr>
        <w:t>e</w:t>
      </w:r>
      <w:r w:rsidR="004578F7" w:rsidRPr="004578F7">
        <w:rPr>
          <w:rFonts w:ascii="Titillium Web" w:hAnsi="Titillium Web" w:cs="Arial"/>
          <w:sz w:val="24"/>
          <w:szCs w:val="24"/>
          <w:lang w:val="it-IT"/>
        </w:rPr>
        <w:t xml:space="preserve"> della posizione di frequenza. </w:t>
      </w:r>
    </w:p>
    <w:p w14:paraId="3B88B673" w14:textId="6CC56E6D" w:rsidR="00601B58" w:rsidRPr="00601B58" w:rsidRDefault="00377119" w:rsidP="004578F7">
      <w:pPr>
        <w:spacing w:line="360" w:lineRule="auto"/>
        <w:jc w:val="both"/>
        <w:rPr>
          <w:rFonts w:ascii="Titillium Web" w:hAnsi="Titillium Web" w:cs="Arial"/>
          <w:i/>
          <w:lang w:val="it-IT"/>
        </w:rPr>
      </w:pPr>
      <w:r>
        <w:rPr>
          <w:rFonts w:ascii="Titillium Web" w:hAnsi="Titillium Web" w:cs="Arial"/>
          <w:i/>
          <w:lang w:val="it-IT"/>
        </w:rPr>
        <w:t>(</w:t>
      </w:r>
      <w:r w:rsidR="00601B58" w:rsidRPr="00601B58">
        <w:rPr>
          <w:rFonts w:ascii="Titillium Web" w:hAnsi="Titillium Web" w:cs="Arial"/>
          <w:i/>
          <w:lang w:val="it-IT"/>
        </w:rPr>
        <w:t>N.B. è possibile inserire nomi e cognomi aventi max 100 caratteri</w:t>
      </w:r>
      <w:r>
        <w:rPr>
          <w:rFonts w:ascii="Titillium Web" w:hAnsi="Titillium Web" w:cs="Arial"/>
          <w:i/>
          <w:lang w:val="it-IT"/>
        </w:rPr>
        <w:t>)</w:t>
      </w:r>
    </w:p>
    <w:p w14:paraId="7B9AF049" w14:textId="11314B1E" w:rsidR="00F51160" w:rsidRDefault="00377119" w:rsidP="00F51160">
      <w:pPr>
        <w:spacing w:line="360" w:lineRule="auto"/>
        <w:jc w:val="both"/>
        <w:rPr>
          <w:rFonts w:ascii="Titillium Web" w:hAnsi="Titillium Web" w:cs="Arial"/>
          <w:sz w:val="24"/>
          <w:szCs w:val="24"/>
          <w:lang w:val="it-IT"/>
        </w:rPr>
      </w:pPr>
      <w:r>
        <w:rPr>
          <w:rFonts w:ascii="Titillium Web" w:hAnsi="Titillium Web" w:cs="Arial"/>
          <w:sz w:val="24"/>
          <w:szCs w:val="24"/>
          <w:lang w:val="it-IT"/>
        </w:rPr>
        <w:t>Se lo studente è</w:t>
      </w:r>
      <w:r w:rsidR="00F51160" w:rsidRPr="00601B58">
        <w:rPr>
          <w:rFonts w:ascii="Titillium Web" w:hAnsi="Titillium Web" w:cs="Arial"/>
          <w:sz w:val="24"/>
          <w:szCs w:val="24"/>
          <w:lang w:val="it-IT"/>
        </w:rPr>
        <w:t xml:space="preserve"> in istruzione parentale deve essere indicato solo l’anno di corso e la sede</w:t>
      </w:r>
      <w:r>
        <w:rPr>
          <w:rFonts w:ascii="Titillium Web" w:hAnsi="Titillium Web" w:cs="Arial"/>
          <w:sz w:val="24"/>
          <w:szCs w:val="24"/>
          <w:lang w:val="it-IT"/>
        </w:rPr>
        <w:t xml:space="preserve"> scolastica presso la quale è stata rilasciata l’apposita dichiarazione.</w:t>
      </w:r>
    </w:p>
    <w:p w14:paraId="5E1F8FBD" w14:textId="2C6DEC94" w:rsidR="00F51160" w:rsidRDefault="004D5374" w:rsidP="000B20ED">
      <w:pPr>
        <w:spacing w:line="360" w:lineRule="auto"/>
        <w:jc w:val="both"/>
        <w:rPr>
          <w:rFonts w:ascii="Titillium Web" w:hAnsi="Titillium Web" w:cs="Arial"/>
          <w:sz w:val="24"/>
          <w:szCs w:val="24"/>
          <w:lang w:val="it-IT"/>
        </w:rPr>
      </w:pPr>
      <w:r>
        <w:rPr>
          <w:rFonts w:ascii="Titillium Web" w:hAnsi="Titillium Web" w:cs="Arial"/>
          <w:noProof/>
          <w:sz w:val="24"/>
          <w:szCs w:val="24"/>
        </w:rPr>
        <w:drawing>
          <wp:inline distT="0" distB="0" distL="0" distR="0" wp14:anchorId="64E0E4C6" wp14:editId="4E76537E">
            <wp:extent cx="6400800" cy="1552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1552575"/>
                    </a:xfrm>
                    <a:prstGeom prst="rect">
                      <a:avLst/>
                    </a:prstGeom>
                    <a:noFill/>
                    <a:ln>
                      <a:noFill/>
                    </a:ln>
                  </pic:spPr>
                </pic:pic>
              </a:graphicData>
            </a:graphic>
          </wp:inline>
        </w:drawing>
      </w:r>
    </w:p>
    <w:p w14:paraId="669E96FD" w14:textId="77777777" w:rsidR="00377119" w:rsidRDefault="00377119" w:rsidP="00377119">
      <w:pPr>
        <w:spacing w:line="360" w:lineRule="auto"/>
        <w:jc w:val="both"/>
        <w:rPr>
          <w:rFonts w:ascii="Titillium Web" w:hAnsi="Titillium Web" w:cs="Arial"/>
          <w:sz w:val="24"/>
          <w:szCs w:val="24"/>
          <w:lang w:val="it-IT"/>
        </w:rPr>
      </w:pPr>
    </w:p>
    <w:p w14:paraId="78F192ED" w14:textId="77777777" w:rsidR="00377119" w:rsidRDefault="00377119" w:rsidP="00377119">
      <w:pPr>
        <w:spacing w:line="360" w:lineRule="auto"/>
        <w:jc w:val="both"/>
        <w:rPr>
          <w:rFonts w:ascii="Titillium Web" w:hAnsi="Titillium Web" w:cs="Arial"/>
          <w:sz w:val="24"/>
          <w:szCs w:val="24"/>
          <w:lang w:val="it-IT"/>
        </w:rPr>
      </w:pPr>
      <w:r>
        <w:rPr>
          <w:rFonts w:ascii="Titillium Web" w:hAnsi="Titillium Web" w:cs="Arial"/>
          <w:sz w:val="24"/>
          <w:szCs w:val="24"/>
          <w:lang w:val="it-IT"/>
        </w:rPr>
        <w:t xml:space="preserve">Nel caso di trasferimento di un alunno in un’altra scuola, sia essa statale o paritaria, il sistema richiede le informazioni relative alla </w:t>
      </w:r>
      <w:r w:rsidRPr="00AA6859">
        <w:rPr>
          <w:rFonts w:ascii="Titillium Web" w:hAnsi="Titillium Web" w:cs="Arial"/>
          <w:sz w:val="24"/>
          <w:szCs w:val="24"/>
          <w:lang w:val="it-IT"/>
        </w:rPr>
        <w:t>data</w:t>
      </w:r>
      <w:r>
        <w:rPr>
          <w:rFonts w:ascii="Titillium Web" w:hAnsi="Titillium Web" w:cs="Arial"/>
          <w:sz w:val="24"/>
          <w:szCs w:val="24"/>
          <w:lang w:val="it-IT"/>
        </w:rPr>
        <w:t xml:space="preserve">, la </w:t>
      </w:r>
      <w:r w:rsidRPr="00AA6859">
        <w:rPr>
          <w:rFonts w:ascii="Titillium Web" w:hAnsi="Titillium Web" w:cs="Arial"/>
          <w:sz w:val="24"/>
          <w:szCs w:val="24"/>
          <w:lang w:val="it-IT"/>
        </w:rPr>
        <w:t>motivazione del</w:t>
      </w:r>
      <w:r>
        <w:rPr>
          <w:rFonts w:ascii="Titillium Web" w:hAnsi="Titillium Web" w:cs="Arial"/>
          <w:sz w:val="24"/>
          <w:szCs w:val="24"/>
          <w:lang w:val="it-IT"/>
        </w:rPr>
        <w:t xml:space="preserve"> nulla osta (campo testo libero), l’</w:t>
      </w:r>
      <w:r w:rsidRPr="00AA6859">
        <w:rPr>
          <w:rFonts w:ascii="Titillium Web" w:hAnsi="Titillium Web" w:cs="Arial"/>
          <w:sz w:val="24"/>
          <w:szCs w:val="24"/>
          <w:lang w:val="it-IT"/>
        </w:rPr>
        <w:t>istituto di destinazione</w:t>
      </w:r>
      <w:r>
        <w:rPr>
          <w:rFonts w:ascii="Titillium Web" w:hAnsi="Titillium Web" w:cs="Arial"/>
          <w:sz w:val="24"/>
          <w:szCs w:val="24"/>
          <w:lang w:val="it-IT"/>
        </w:rPr>
        <w:t xml:space="preserve"> (se </w:t>
      </w:r>
      <w:r w:rsidRPr="00AA6859">
        <w:rPr>
          <w:rFonts w:ascii="Titillium Web" w:hAnsi="Titillium Web" w:cs="Arial"/>
          <w:sz w:val="24"/>
          <w:szCs w:val="24"/>
          <w:lang w:val="it-IT"/>
        </w:rPr>
        <w:t>STATALE O PARITARIA</w:t>
      </w:r>
      <w:r>
        <w:rPr>
          <w:rFonts w:ascii="Titillium Web" w:hAnsi="Titillium Web" w:cs="Arial"/>
          <w:sz w:val="24"/>
          <w:szCs w:val="24"/>
          <w:lang w:val="it-IT"/>
        </w:rPr>
        <w:t xml:space="preserve">) ed </w:t>
      </w:r>
      <w:r w:rsidRPr="00AA6859">
        <w:rPr>
          <w:rFonts w:ascii="Titillium Web" w:hAnsi="Titillium Web" w:cs="Arial"/>
          <w:sz w:val="24"/>
          <w:szCs w:val="24"/>
          <w:lang w:val="it-IT"/>
        </w:rPr>
        <w:t>numero di protocollo</w:t>
      </w:r>
      <w:r>
        <w:rPr>
          <w:rFonts w:ascii="Titillium Web" w:hAnsi="Titillium Web" w:cs="Arial"/>
          <w:sz w:val="24"/>
          <w:szCs w:val="24"/>
          <w:lang w:val="it-IT"/>
        </w:rPr>
        <w:t>; tali informazioni concorrono alla produzione del documento di nulla osta che può essere visualizzato, modificato e stampato utilizzando la funzione ‘Nulla Osta Rilasciati’.</w:t>
      </w:r>
    </w:p>
    <w:p w14:paraId="7BDA2A6F" w14:textId="77777777" w:rsidR="00F51160" w:rsidRDefault="00F51160" w:rsidP="000B20ED">
      <w:pPr>
        <w:spacing w:line="360" w:lineRule="auto"/>
        <w:jc w:val="both"/>
        <w:rPr>
          <w:rFonts w:ascii="Titillium Web" w:hAnsi="Titillium Web" w:cs="Arial"/>
          <w:sz w:val="24"/>
          <w:szCs w:val="24"/>
          <w:lang w:val="it-IT"/>
        </w:rPr>
      </w:pPr>
    </w:p>
    <w:p w14:paraId="774139B8" w14:textId="77777777" w:rsidR="000B20ED" w:rsidRDefault="000B20ED" w:rsidP="000B20ED">
      <w:pPr>
        <w:spacing w:line="360" w:lineRule="auto"/>
        <w:jc w:val="both"/>
        <w:rPr>
          <w:rFonts w:ascii="Titillium Web" w:hAnsi="Titillium Web" w:cs="Arial"/>
          <w:sz w:val="24"/>
          <w:szCs w:val="24"/>
          <w:lang w:val="it-IT"/>
        </w:rPr>
      </w:pPr>
    </w:p>
    <w:p w14:paraId="1C504547" w14:textId="77777777" w:rsidR="000B20ED" w:rsidRDefault="000B20ED" w:rsidP="000B20ED">
      <w:pPr>
        <w:spacing w:line="360" w:lineRule="auto"/>
        <w:jc w:val="both"/>
        <w:rPr>
          <w:rFonts w:ascii="Titillium Web" w:hAnsi="Titillium Web" w:cs="Arial"/>
          <w:sz w:val="24"/>
          <w:szCs w:val="24"/>
          <w:lang w:val="it-IT"/>
        </w:rPr>
      </w:pPr>
      <w:r>
        <w:rPr>
          <w:noProof/>
        </w:rPr>
        <w:drawing>
          <wp:inline distT="0" distB="0" distL="0" distR="0" wp14:anchorId="62DA6C15" wp14:editId="7071401C">
            <wp:extent cx="5891917" cy="33240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779" t="36504" r="23787" b="7528"/>
                    <a:stretch/>
                  </pic:blipFill>
                  <pic:spPr bwMode="auto">
                    <a:xfrm>
                      <a:off x="0" y="0"/>
                      <a:ext cx="5920632" cy="3340212"/>
                    </a:xfrm>
                    <a:prstGeom prst="rect">
                      <a:avLst/>
                    </a:prstGeom>
                    <a:ln>
                      <a:noFill/>
                    </a:ln>
                    <a:extLst>
                      <a:ext uri="{53640926-AAD7-44D8-BBD7-CCE9431645EC}">
                        <a14:shadowObscured xmlns:a14="http://schemas.microsoft.com/office/drawing/2010/main"/>
                      </a:ext>
                    </a:extLst>
                  </pic:spPr>
                </pic:pic>
              </a:graphicData>
            </a:graphic>
          </wp:inline>
        </w:drawing>
      </w:r>
    </w:p>
    <w:p w14:paraId="701B4B5A" w14:textId="77777777" w:rsidR="00377119" w:rsidRDefault="00377119" w:rsidP="00377119">
      <w:pPr>
        <w:spacing w:line="360" w:lineRule="auto"/>
        <w:jc w:val="both"/>
        <w:rPr>
          <w:rFonts w:ascii="Titillium Web" w:hAnsi="Titillium Web" w:cs="Arial"/>
          <w:sz w:val="24"/>
          <w:szCs w:val="24"/>
          <w:lang w:val="it-IT"/>
        </w:rPr>
      </w:pPr>
    </w:p>
    <w:p w14:paraId="1BBEFB85" w14:textId="37265083" w:rsidR="00377119" w:rsidRDefault="00377119" w:rsidP="00377119">
      <w:pPr>
        <w:spacing w:line="360" w:lineRule="auto"/>
        <w:jc w:val="both"/>
        <w:rPr>
          <w:rFonts w:ascii="Titillium Web" w:hAnsi="Titillium Web" w:cs="Arial"/>
          <w:sz w:val="24"/>
          <w:szCs w:val="24"/>
          <w:lang w:val="it-IT"/>
        </w:rPr>
      </w:pPr>
      <w:r>
        <w:rPr>
          <w:rFonts w:ascii="Titillium Web" w:hAnsi="Titillium Web" w:cs="Arial"/>
          <w:sz w:val="24"/>
          <w:szCs w:val="24"/>
          <w:lang w:val="it-IT"/>
        </w:rPr>
        <w:t>Nel caso di studenti che frequentano, in parte o per tutto l’anno, in scuole all’estero (mobilità studentesca) occorre specificare la tipologia di frequenza. Sarà inoltre richiesto di</w:t>
      </w:r>
      <w:r w:rsidRPr="00815D8C">
        <w:rPr>
          <w:rFonts w:ascii="Titillium Web" w:hAnsi="Titillium Web" w:cs="Arial"/>
          <w:sz w:val="24"/>
          <w:szCs w:val="24"/>
          <w:lang w:val="it-IT"/>
        </w:rPr>
        <w:t xml:space="preserve"> indicare</w:t>
      </w:r>
      <w:r>
        <w:rPr>
          <w:rFonts w:ascii="Titillium Web" w:hAnsi="Titillium Web" w:cs="Arial"/>
          <w:sz w:val="24"/>
          <w:szCs w:val="24"/>
          <w:lang w:val="it-IT"/>
        </w:rPr>
        <w:t xml:space="preserve"> </w:t>
      </w:r>
      <w:r w:rsidRPr="00815D8C">
        <w:rPr>
          <w:rFonts w:ascii="Titillium Web" w:hAnsi="Titillium Web" w:cs="Arial"/>
          <w:sz w:val="24"/>
          <w:szCs w:val="24"/>
          <w:lang w:val="it-IT"/>
        </w:rPr>
        <w:t xml:space="preserve">la Nazione, </w:t>
      </w:r>
      <w:r w:rsidRPr="00815D8C">
        <w:rPr>
          <w:rFonts w:ascii="Titillium Web" w:hAnsi="Titillium Web" w:cs="Arial"/>
          <w:sz w:val="24"/>
          <w:szCs w:val="24"/>
          <w:lang w:val="it-IT"/>
        </w:rPr>
        <w:lastRenderedPageBreak/>
        <w:t xml:space="preserve">la Città e la scuola di frequenza all’estero, oltre alla data </w:t>
      </w:r>
      <w:r>
        <w:rPr>
          <w:rFonts w:ascii="Titillium Web" w:hAnsi="Titillium Web" w:cs="Arial"/>
          <w:sz w:val="24"/>
          <w:szCs w:val="24"/>
          <w:lang w:val="it-IT"/>
        </w:rPr>
        <w:t xml:space="preserve">di </w:t>
      </w:r>
      <w:r w:rsidRPr="00815D8C">
        <w:rPr>
          <w:rFonts w:ascii="Titillium Web" w:hAnsi="Titillium Web" w:cs="Arial"/>
          <w:sz w:val="24"/>
          <w:szCs w:val="24"/>
          <w:lang w:val="it-IT"/>
        </w:rPr>
        <w:t xml:space="preserve">inizio e </w:t>
      </w:r>
      <w:r>
        <w:rPr>
          <w:rFonts w:ascii="Titillium Web" w:hAnsi="Titillium Web" w:cs="Arial"/>
          <w:sz w:val="24"/>
          <w:szCs w:val="24"/>
          <w:lang w:val="it-IT"/>
        </w:rPr>
        <w:t xml:space="preserve">di </w:t>
      </w:r>
      <w:r w:rsidRPr="00815D8C">
        <w:rPr>
          <w:rFonts w:ascii="Titillium Web" w:hAnsi="Titillium Web" w:cs="Arial"/>
          <w:sz w:val="24"/>
          <w:szCs w:val="24"/>
          <w:lang w:val="it-IT"/>
        </w:rPr>
        <w:t>fine frequenza</w:t>
      </w:r>
      <w:r>
        <w:rPr>
          <w:rFonts w:ascii="Titillium Web" w:hAnsi="Titillium Web" w:cs="Arial"/>
          <w:sz w:val="24"/>
          <w:szCs w:val="24"/>
          <w:lang w:val="it-IT"/>
        </w:rPr>
        <w:t>.</w:t>
      </w:r>
    </w:p>
    <w:p w14:paraId="42B2C424" w14:textId="53EB9026" w:rsidR="00377119" w:rsidRDefault="00377119" w:rsidP="00377119">
      <w:pPr>
        <w:spacing w:line="360" w:lineRule="auto"/>
        <w:jc w:val="both"/>
        <w:rPr>
          <w:rFonts w:ascii="Titillium Web" w:hAnsi="Titillium Web" w:cs="Arial"/>
          <w:sz w:val="24"/>
          <w:szCs w:val="24"/>
          <w:lang w:val="it-IT"/>
        </w:rPr>
      </w:pPr>
      <w:r>
        <w:rPr>
          <w:rFonts w:ascii="Titillium Web" w:hAnsi="Titillium Web" w:cs="Arial"/>
          <w:noProof/>
          <w:sz w:val="24"/>
          <w:szCs w:val="24"/>
        </w:rPr>
        <w:drawing>
          <wp:anchor distT="0" distB="0" distL="114300" distR="114300" simplePos="0" relativeHeight="251680768" behindDoc="0" locked="0" layoutInCell="1" allowOverlap="1" wp14:anchorId="16F86316" wp14:editId="0F05E47D">
            <wp:simplePos x="0" y="0"/>
            <wp:positionH relativeFrom="column">
              <wp:posOffset>82550</wp:posOffset>
            </wp:positionH>
            <wp:positionV relativeFrom="paragraph">
              <wp:posOffset>6985</wp:posOffset>
            </wp:positionV>
            <wp:extent cx="5962650" cy="2362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265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B608F" w14:textId="77777777" w:rsidR="00377119" w:rsidRDefault="00377119" w:rsidP="00377119">
      <w:pPr>
        <w:spacing w:line="360" w:lineRule="auto"/>
        <w:jc w:val="both"/>
        <w:rPr>
          <w:rFonts w:ascii="Titillium Web" w:hAnsi="Titillium Web" w:cs="Arial"/>
          <w:sz w:val="24"/>
          <w:szCs w:val="24"/>
          <w:lang w:val="it-IT"/>
        </w:rPr>
      </w:pPr>
    </w:p>
    <w:p w14:paraId="60BA98C7" w14:textId="77777777" w:rsidR="004D5374" w:rsidRPr="00601B58" w:rsidRDefault="004D5374" w:rsidP="000B20ED">
      <w:pPr>
        <w:rPr>
          <w:rFonts w:ascii="Titillium Web" w:hAnsi="Titillium Web" w:cs="Arial"/>
          <w:sz w:val="24"/>
          <w:szCs w:val="24"/>
          <w:lang w:val="it-IT"/>
        </w:rPr>
      </w:pPr>
    </w:p>
    <w:p w14:paraId="4E7E6AF7" w14:textId="23B89927" w:rsidR="000B20ED" w:rsidRDefault="000B20ED" w:rsidP="000B20ED">
      <w:pPr>
        <w:rPr>
          <w:rFonts w:ascii="Titillium Web" w:hAnsi="Titillium Web" w:cs="Arial"/>
          <w:sz w:val="24"/>
          <w:szCs w:val="24"/>
          <w:lang w:val="it-IT"/>
        </w:rPr>
      </w:pPr>
      <w:r>
        <w:rPr>
          <w:rFonts w:ascii="Titillium Web" w:hAnsi="Titillium Web" w:cs="Arial"/>
          <w:sz w:val="24"/>
          <w:szCs w:val="24"/>
          <w:lang w:val="it-IT"/>
        </w:rPr>
        <w:br w:type="page"/>
      </w:r>
    </w:p>
    <w:p w14:paraId="6973D9E5" w14:textId="77777777" w:rsidR="004578F7" w:rsidRPr="006835C0" w:rsidRDefault="004578F7" w:rsidP="006835C0">
      <w:pPr>
        <w:spacing w:after="120" w:line="240" w:lineRule="auto"/>
        <w:rPr>
          <w:rFonts w:ascii="Titillium Web" w:hAnsi="Titillium Web"/>
          <w:b/>
          <w:color w:val="548DD4" w:themeColor="text2" w:themeTint="99"/>
          <w:sz w:val="40"/>
          <w:szCs w:val="40"/>
          <w:lang w:val="it-IT"/>
        </w:rPr>
      </w:pPr>
      <w:r w:rsidRPr="006835C0">
        <w:rPr>
          <w:rFonts w:ascii="Titillium Web" w:hAnsi="Titillium Web"/>
          <w:b/>
          <w:color w:val="548DD4" w:themeColor="text2" w:themeTint="99"/>
          <w:sz w:val="40"/>
          <w:szCs w:val="40"/>
          <w:lang w:val="it-IT"/>
        </w:rPr>
        <w:lastRenderedPageBreak/>
        <w:t>Scelta operativa: trasmissione flussi</w:t>
      </w:r>
    </w:p>
    <w:p w14:paraId="1C7B1024" w14:textId="77777777" w:rsidR="004578F7" w:rsidRPr="004578F7" w:rsidRDefault="004578F7" w:rsidP="004578F7">
      <w:pPr>
        <w:pStyle w:val="Normale1"/>
        <w:ind w:left="424" w:firstLine="284"/>
        <w:rPr>
          <w:rFonts w:ascii="Titillium Web" w:eastAsiaTheme="minorHAnsi" w:hAnsi="Titillium Web" w:cs="Arial"/>
          <w:szCs w:val="24"/>
        </w:rPr>
      </w:pPr>
    </w:p>
    <w:p w14:paraId="382708C6" w14:textId="7F4686CD" w:rsidR="004578F7" w:rsidRPr="004578F7" w:rsidRDefault="004578F7" w:rsidP="004578F7">
      <w:pPr>
        <w:spacing w:line="360" w:lineRule="auto"/>
        <w:jc w:val="both"/>
        <w:rPr>
          <w:rFonts w:ascii="Titillium Web" w:hAnsi="Titillium Web" w:cs="Arial"/>
          <w:sz w:val="24"/>
          <w:szCs w:val="24"/>
          <w:lang w:val="it-IT"/>
        </w:rPr>
      </w:pPr>
      <w:r w:rsidRPr="004578F7">
        <w:rPr>
          <w:rFonts w:ascii="Titillium Web" w:hAnsi="Titillium Web" w:cs="Arial"/>
          <w:sz w:val="24"/>
          <w:szCs w:val="24"/>
          <w:lang w:val="it-IT"/>
        </w:rPr>
        <w:t xml:space="preserve">Le scuole che utilizzano un pacchetto locale, prima dell’invio del flusso relativo </w:t>
      </w:r>
      <w:r w:rsidR="00293952">
        <w:rPr>
          <w:rFonts w:ascii="Titillium Web" w:hAnsi="Titillium Web" w:cs="Arial"/>
          <w:sz w:val="24"/>
          <w:szCs w:val="24"/>
          <w:lang w:val="it-IT"/>
        </w:rPr>
        <w:t>di frequenza</w:t>
      </w:r>
      <w:r w:rsidRPr="004578F7">
        <w:rPr>
          <w:rFonts w:ascii="Titillium Web" w:hAnsi="Titillium Web" w:cs="Arial"/>
          <w:sz w:val="24"/>
          <w:szCs w:val="24"/>
          <w:lang w:val="it-IT"/>
        </w:rPr>
        <w:t>, devono assicurarsi che le informazioni su sedi, classi, indirizzi/quadri orari</w:t>
      </w:r>
      <w:r w:rsidR="00293952">
        <w:rPr>
          <w:rFonts w:ascii="Titillium Web" w:hAnsi="Titillium Web" w:cs="Arial"/>
          <w:sz w:val="24"/>
          <w:szCs w:val="24"/>
          <w:lang w:val="it-IT"/>
        </w:rPr>
        <w:t>,</w:t>
      </w:r>
      <w:r w:rsidRPr="004578F7">
        <w:rPr>
          <w:rFonts w:ascii="Titillium Web" w:hAnsi="Titillium Web" w:cs="Arial"/>
          <w:sz w:val="24"/>
          <w:szCs w:val="24"/>
          <w:lang w:val="it-IT"/>
        </w:rPr>
        <w:t xml:space="preserve"> già inserite al SIDI con la fase A, siano state correttamente recepite dai propri sistemi locali. </w:t>
      </w:r>
    </w:p>
    <w:p w14:paraId="4C8869A6" w14:textId="77777777" w:rsidR="004578F7" w:rsidRPr="004578F7" w:rsidRDefault="004578F7" w:rsidP="004578F7">
      <w:pPr>
        <w:spacing w:line="360" w:lineRule="auto"/>
        <w:jc w:val="both"/>
        <w:rPr>
          <w:rFonts w:ascii="Titillium Web" w:hAnsi="Titillium Web" w:cs="Arial"/>
          <w:sz w:val="24"/>
          <w:szCs w:val="24"/>
          <w:lang w:val="it-IT"/>
        </w:rPr>
      </w:pPr>
      <w:r w:rsidRPr="004578F7">
        <w:rPr>
          <w:rFonts w:ascii="Titillium Web" w:hAnsi="Titillium Web" w:cs="Arial"/>
          <w:sz w:val="24"/>
          <w:szCs w:val="24"/>
          <w:lang w:val="it-IT"/>
        </w:rPr>
        <w:t>A tal fine devono essere utilizzati gli appositi servizi di sincronizzazione disponibili sul pacchetto locale.</w:t>
      </w:r>
    </w:p>
    <w:p w14:paraId="2849D75A" w14:textId="76E23B3B" w:rsidR="004578F7" w:rsidRPr="004578F7" w:rsidRDefault="004578F7" w:rsidP="004578F7">
      <w:pPr>
        <w:spacing w:line="360" w:lineRule="auto"/>
        <w:jc w:val="both"/>
        <w:rPr>
          <w:rFonts w:ascii="Titillium Web" w:hAnsi="Titillium Web" w:cs="Arial"/>
          <w:sz w:val="24"/>
          <w:szCs w:val="24"/>
          <w:lang w:val="it-IT"/>
        </w:rPr>
      </w:pPr>
      <w:r w:rsidRPr="004578F7">
        <w:rPr>
          <w:rFonts w:ascii="Titillium Web" w:hAnsi="Titillium Web" w:cs="Arial"/>
          <w:sz w:val="24"/>
          <w:szCs w:val="24"/>
          <w:lang w:val="it-IT"/>
        </w:rPr>
        <w:t xml:space="preserve">Qualsiasi modifica dei dati riferiti alla struttura di base (sedi, classi, indirizzi…) effettuata sul SIDI implica sempre una successiva sincronizzazione affinché le </w:t>
      </w:r>
      <w:r w:rsidR="00377119">
        <w:rPr>
          <w:rFonts w:ascii="Titillium Web" w:hAnsi="Titillium Web" w:cs="Arial"/>
          <w:sz w:val="24"/>
          <w:szCs w:val="24"/>
          <w:lang w:val="it-IT"/>
        </w:rPr>
        <w:t xml:space="preserve">due </w:t>
      </w:r>
      <w:r w:rsidRPr="004578F7">
        <w:rPr>
          <w:rFonts w:ascii="Titillium Web" w:hAnsi="Titillium Web" w:cs="Arial"/>
          <w:sz w:val="24"/>
          <w:szCs w:val="24"/>
          <w:lang w:val="it-IT"/>
        </w:rPr>
        <w:t>basi dati</w:t>
      </w:r>
      <w:r w:rsidR="00377119">
        <w:rPr>
          <w:rFonts w:ascii="Titillium Web" w:hAnsi="Titillium Web" w:cs="Arial"/>
          <w:sz w:val="24"/>
          <w:szCs w:val="24"/>
          <w:lang w:val="it-IT"/>
        </w:rPr>
        <w:t>,</w:t>
      </w:r>
      <w:r w:rsidRPr="004578F7">
        <w:rPr>
          <w:rFonts w:ascii="Titillium Web" w:hAnsi="Titillium Web" w:cs="Arial"/>
          <w:sz w:val="24"/>
          <w:szCs w:val="24"/>
          <w:lang w:val="it-IT"/>
        </w:rPr>
        <w:t xml:space="preserve"> SIDI e pacchetto locale</w:t>
      </w:r>
      <w:r w:rsidR="00377119">
        <w:rPr>
          <w:rFonts w:ascii="Titillium Web" w:hAnsi="Titillium Web" w:cs="Arial"/>
          <w:sz w:val="24"/>
          <w:szCs w:val="24"/>
          <w:lang w:val="it-IT"/>
        </w:rPr>
        <w:t>,</w:t>
      </w:r>
      <w:r w:rsidRPr="004578F7">
        <w:rPr>
          <w:rFonts w:ascii="Titillium Web" w:hAnsi="Titillium Web" w:cs="Arial"/>
          <w:sz w:val="24"/>
          <w:szCs w:val="24"/>
          <w:lang w:val="it-IT"/>
        </w:rPr>
        <w:t xml:space="preserve"> </w:t>
      </w:r>
      <w:r w:rsidR="00377119">
        <w:rPr>
          <w:rFonts w:ascii="Titillium Web" w:hAnsi="Titillium Web" w:cs="Arial"/>
          <w:sz w:val="24"/>
          <w:szCs w:val="24"/>
          <w:lang w:val="it-IT"/>
        </w:rPr>
        <w:t>restino</w:t>
      </w:r>
      <w:r w:rsidRPr="004578F7">
        <w:rPr>
          <w:rFonts w:ascii="Titillium Web" w:hAnsi="Titillium Web" w:cs="Arial"/>
          <w:sz w:val="24"/>
          <w:szCs w:val="24"/>
          <w:lang w:val="it-IT"/>
        </w:rPr>
        <w:t xml:space="preserve"> allineate.</w:t>
      </w:r>
    </w:p>
    <w:p w14:paraId="33D76D90" w14:textId="77777777" w:rsidR="004578F7" w:rsidRPr="004578F7" w:rsidRDefault="004578F7" w:rsidP="004578F7">
      <w:pPr>
        <w:spacing w:line="360" w:lineRule="auto"/>
        <w:jc w:val="both"/>
        <w:rPr>
          <w:rFonts w:ascii="Titillium Web" w:hAnsi="Titillium Web" w:cs="Arial"/>
          <w:sz w:val="24"/>
          <w:szCs w:val="24"/>
          <w:lang w:val="it-IT"/>
        </w:rPr>
      </w:pPr>
      <w:r w:rsidRPr="004578F7">
        <w:rPr>
          <w:rFonts w:ascii="Titillium Web" w:hAnsi="Titillium Web" w:cs="Arial"/>
          <w:sz w:val="24"/>
          <w:szCs w:val="24"/>
          <w:lang w:val="it-IT"/>
        </w:rPr>
        <w:t xml:space="preserve">Questa attività garantisce che la trasmissione del flusso di frequenza avvenga con esito positivo. </w:t>
      </w:r>
    </w:p>
    <w:p w14:paraId="6A930D4B" w14:textId="5EBD2EFA" w:rsidR="004578F7" w:rsidRDefault="004578F7" w:rsidP="004578F7">
      <w:pPr>
        <w:pStyle w:val="Normale1"/>
        <w:spacing w:line="360" w:lineRule="auto"/>
        <w:rPr>
          <w:rFonts w:ascii="Titillium Web" w:eastAsiaTheme="minorHAnsi" w:hAnsi="Titillium Web" w:cs="Arial"/>
          <w:szCs w:val="24"/>
        </w:rPr>
      </w:pPr>
      <w:r w:rsidRPr="004578F7">
        <w:rPr>
          <w:rFonts w:ascii="Titillium Web" w:eastAsiaTheme="minorHAnsi" w:hAnsi="Titillium Web" w:cs="Arial"/>
          <w:szCs w:val="24"/>
        </w:rPr>
        <w:t>Dopo l’invio del flusso</w:t>
      </w:r>
      <w:r w:rsidR="00293952">
        <w:rPr>
          <w:rFonts w:ascii="Titillium Web" w:eastAsiaTheme="minorHAnsi" w:hAnsi="Titillium Web" w:cs="Arial"/>
          <w:szCs w:val="24"/>
        </w:rPr>
        <w:t xml:space="preserve"> </w:t>
      </w:r>
      <w:r w:rsidR="00377119">
        <w:rPr>
          <w:rFonts w:ascii="Titillium Web" w:eastAsiaTheme="minorHAnsi" w:hAnsi="Titillium Web" w:cs="Arial"/>
          <w:szCs w:val="24"/>
        </w:rPr>
        <w:t>occorre sempre</w:t>
      </w:r>
      <w:r w:rsidRPr="004578F7">
        <w:rPr>
          <w:rFonts w:ascii="Titillium Web" w:eastAsiaTheme="minorHAnsi" w:hAnsi="Titillium Web" w:cs="Arial"/>
          <w:szCs w:val="24"/>
        </w:rPr>
        <w:t xml:space="preserve"> verificare </w:t>
      </w:r>
      <w:r w:rsidR="00293952">
        <w:rPr>
          <w:rFonts w:ascii="Titillium Web" w:eastAsiaTheme="minorHAnsi" w:hAnsi="Titillium Web" w:cs="Arial"/>
          <w:szCs w:val="24"/>
        </w:rPr>
        <w:t xml:space="preserve">che </w:t>
      </w:r>
      <w:r w:rsidRPr="004578F7">
        <w:rPr>
          <w:rFonts w:ascii="Titillium Web" w:eastAsiaTheme="minorHAnsi" w:hAnsi="Titillium Web" w:cs="Arial"/>
          <w:szCs w:val="24"/>
        </w:rPr>
        <w:t xml:space="preserve">i dati inviati </w:t>
      </w:r>
      <w:r w:rsidR="00293952">
        <w:rPr>
          <w:rFonts w:ascii="Titillium Web" w:eastAsiaTheme="minorHAnsi" w:hAnsi="Titillium Web" w:cs="Arial"/>
          <w:szCs w:val="24"/>
        </w:rPr>
        <w:t xml:space="preserve">siano stati recepiti correttamente </w:t>
      </w:r>
      <w:r w:rsidR="00212A17">
        <w:rPr>
          <w:rFonts w:ascii="Titillium Web" w:eastAsiaTheme="minorHAnsi" w:hAnsi="Titillium Web" w:cs="Arial"/>
          <w:szCs w:val="24"/>
        </w:rPr>
        <w:t>accedendo a</w:t>
      </w:r>
      <w:r w:rsidRPr="004578F7">
        <w:rPr>
          <w:rFonts w:ascii="Titillium Web" w:eastAsiaTheme="minorHAnsi" w:hAnsi="Titillium Web" w:cs="Arial"/>
          <w:szCs w:val="24"/>
        </w:rPr>
        <w:t xml:space="preserve"> </w:t>
      </w:r>
      <w:r w:rsidRPr="006835C0">
        <w:rPr>
          <w:rFonts w:ascii="Titillium Web" w:eastAsiaTheme="minorHAnsi" w:hAnsi="Titillium Web" w:cs="Arial"/>
          <w:b/>
          <w:szCs w:val="24"/>
        </w:rPr>
        <w:t>Gestione dati alunno</w:t>
      </w:r>
      <w:r w:rsidRPr="004578F7">
        <w:rPr>
          <w:rFonts w:ascii="Titillium Web" w:eastAsiaTheme="minorHAnsi" w:hAnsi="Titillium Web" w:cs="Arial"/>
          <w:szCs w:val="24"/>
        </w:rPr>
        <w:t>.</w:t>
      </w:r>
    </w:p>
    <w:p w14:paraId="4FAE60E8" w14:textId="77777777" w:rsidR="00293952" w:rsidRPr="004578F7" w:rsidRDefault="00293952" w:rsidP="004578F7">
      <w:pPr>
        <w:pStyle w:val="Normale1"/>
        <w:spacing w:line="360" w:lineRule="auto"/>
        <w:rPr>
          <w:rFonts w:ascii="Titillium Web" w:eastAsiaTheme="minorHAnsi" w:hAnsi="Titillium Web" w:cs="Arial"/>
          <w:szCs w:val="24"/>
        </w:rPr>
      </w:pPr>
    </w:p>
    <w:p w14:paraId="7B33E087" w14:textId="07FB2B38" w:rsidR="004578F7" w:rsidRPr="006835C0" w:rsidRDefault="004578F7" w:rsidP="00293952">
      <w:pPr>
        <w:pStyle w:val="Normale1"/>
        <w:spacing w:line="360" w:lineRule="auto"/>
        <w:rPr>
          <w:rFonts w:ascii="Titillium Web" w:eastAsiaTheme="minorHAnsi" w:hAnsi="Titillium Web" w:cs="Arial"/>
          <w:b/>
          <w:sz w:val="28"/>
          <w:szCs w:val="28"/>
        </w:rPr>
      </w:pPr>
      <w:r w:rsidRPr="006835C0">
        <w:rPr>
          <w:rFonts w:ascii="Titillium Web" w:eastAsiaTheme="minorHAnsi" w:hAnsi="Titillium Web" w:cs="Arial"/>
          <w:b/>
          <w:sz w:val="28"/>
          <w:szCs w:val="28"/>
        </w:rPr>
        <w:t>Chiusura attività</w:t>
      </w:r>
      <w:r w:rsidR="00293952">
        <w:rPr>
          <w:rFonts w:ascii="Titillium Web" w:eastAsiaTheme="minorHAnsi" w:hAnsi="Titillium Web" w:cs="Arial"/>
          <w:b/>
          <w:sz w:val="28"/>
          <w:szCs w:val="28"/>
        </w:rPr>
        <w:t xml:space="preserve"> di avvio</w:t>
      </w:r>
    </w:p>
    <w:p w14:paraId="6EDCAE5E" w14:textId="24F255F1" w:rsidR="00457E72" w:rsidRPr="00A76348" w:rsidRDefault="00293952" w:rsidP="00457E72">
      <w:pPr>
        <w:pStyle w:val="Normale1"/>
        <w:spacing w:line="360" w:lineRule="auto"/>
        <w:rPr>
          <w:rFonts w:ascii="Titillium Web" w:eastAsiaTheme="minorHAnsi" w:hAnsi="Titillium Web" w:cs="Arial"/>
          <w:szCs w:val="24"/>
        </w:rPr>
      </w:pPr>
      <w:r>
        <w:rPr>
          <w:rFonts w:ascii="Titillium Web" w:eastAsiaTheme="minorHAnsi" w:hAnsi="Titillium Web" w:cs="Arial"/>
          <w:szCs w:val="24"/>
        </w:rPr>
        <w:t>L</w:t>
      </w:r>
      <w:r w:rsidR="004578F7" w:rsidRPr="004578F7">
        <w:rPr>
          <w:rFonts w:ascii="Titillium Web" w:eastAsiaTheme="minorHAnsi" w:hAnsi="Titillium Web" w:cs="Arial"/>
          <w:szCs w:val="24"/>
        </w:rPr>
        <w:t xml:space="preserve">a funzione </w:t>
      </w:r>
      <w:r>
        <w:rPr>
          <w:rFonts w:ascii="Titillium Web" w:eastAsiaTheme="minorHAnsi" w:hAnsi="Titillium Web" w:cs="Arial"/>
          <w:szCs w:val="24"/>
        </w:rPr>
        <w:t xml:space="preserve">può essere utilizzata </w:t>
      </w:r>
      <w:r w:rsidR="004578F7" w:rsidRPr="004578F7">
        <w:rPr>
          <w:rFonts w:ascii="Titillium Web" w:eastAsiaTheme="minorHAnsi" w:hAnsi="Titillium Web" w:cs="Arial"/>
          <w:szCs w:val="24"/>
        </w:rPr>
        <w:t xml:space="preserve">per tracciare le attività già effettuate </w:t>
      </w:r>
      <w:r>
        <w:rPr>
          <w:rFonts w:ascii="Titillium Web" w:eastAsiaTheme="minorHAnsi" w:hAnsi="Titillium Web" w:cs="Arial"/>
          <w:szCs w:val="24"/>
        </w:rPr>
        <w:t xml:space="preserve">e </w:t>
      </w:r>
      <w:r w:rsidR="00212A17">
        <w:rPr>
          <w:rFonts w:ascii="Titillium Web" w:eastAsiaTheme="minorHAnsi" w:hAnsi="Titillium Web" w:cs="Arial"/>
          <w:szCs w:val="24"/>
        </w:rPr>
        <w:t>relative al</w:t>
      </w:r>
      <w:r w:rsidR="004578F7" w:rsidRPr="004578F7">
        <w:rPr>
          <w:rFonts w:ascii="Titillium Web" w:eastAsiaTheme="minorHAnsi" w:hAnsi="Titillium Web" w:cs="Arial"/>
          <w:szCs w:val="24"/>
        </w:rPr>
        <w:t>le sedi, classi, indirizzi, quadri orario</w:t>
      </w:r>
      <w:r w:rsidR="00212A17">
        <w:rPr>
          <w:rFonts w:ascii="Titillium Web" w:eastAsiaTheme="minorHAnsi" w:hAnsi="Titillium Web" w:cs="Arial"/>
          <w:szCs w:val="24"/>
        </w:rPr>
        <w:t xml:space="preserve"> e</w:t>
      </w:r>
      <w:r w:rsidR="004578F7" w:rsidRPr="004578F7">
        <w:rPr>
          <w:rFonts w:ascii="Titillium Web" w:eastAsiaTheme="minorHAnsi" w:hAnsi="Titillium Web" w:cs="Arial"/>
          <w:szCs w:val="24"/>
        </w:rPr>
        <w:t xml:space="preserve"> frequenze</w:t>
      </w:r>
      <w:r>
        <w:rPr>
          <w:rFonts w:ascii="Titillium Web" w:eastAsiaTheme="minorHAnsi" w:hAnsi="Titillium Web" w:cs="Arial"/>
          <w:szCs w:val="24"/>
        </w:rPr>
        <w:t>.</w:t>
      </w:r>
      <w:r w:rsidR="004578F7" w:rsidRPr="004578F7">
        <w:rPr>
          <w:rFonts w:ascii="Titillium Web" w:eastAsiaTheme="minorHAnsi" w:hAnsi="Titillium Web" w:cs="Arial"/>
          <w:szCs w:val="24"/>
        </w:rPr>
        <w:t xml:space="preserve"> </w:t>
      </w:r>
      <w:r>
        <w:rPr>
          <w:rFonts w:ascii="Titillium Web" w:eastAsiaTheme="minorHAnsi" w:hAnsi="Titillium Web" w:cs="Arial"/>
          <w:szCs w:val="24"/>
        </w:rPr>
        <w:t>D</w:t>
      </w:r>
      <w:r w:rsidR="004578F7" w:rsidRPr="004578F7">
        <w:rPr>
          <w:rFonts w:ascii="Titillium Web" w:eastAsiaTheme="minorHAnsi" w:hAnsi="Titillium Web" w:cs="Arial"/>
          <w:szCs w:val="24"/>
        </w:rPr>
        <w:t xml:space="preserve">opo </w:t>
      </w:r>
      <w:r w:rsidR="00212A17">
        <w:rPr>
          <w:rFonts w:ascii="Titillium Web" w:eastAsiaTheme="minorHAnsi" w:hAnsi="Titillium Web" w:cs="Arial"/>
          <w:szCs w:val="24"/>
        </w:rPr>
        <w:t xml:space="preserve">una </w:t>
      </w:r>
      <w:r w:rsidR="004578F7" w:rsidRPr="004578F7">
        <w:rPr>
          <w:rFonts w:ascii="Titillium Web" w:eastAsiaTheme="minorHAnsi" w:hAnsi="Titillium Web" w:cs="Arial"/>
          <w:szCs w:val="24"/>
        </w:rPr>
        <w:t>opportuna verifica dei dati nu</w:t>
      </w:r>
      <w:r w:rsidR="00457E72">
        <w:rPr>
          <w:rFonts w:ascii="Titillium Web" w:eastAsiaTheme="minorHAnsi" w:hAnsi="Titillium Web" w:cs="Arial"/>
          <w:szCs w:val="24"/>
        </w:rPr>
        <w:t xml:space="preserve">merici l’attività </w:t>
      </w:r>
      <w:r>
        <w:rPr>
          <w:rFonts w:ascii="Titillium Web" w:eastAsiaTheme="minorHAnsi" w:hAnsi="Titillium Web" w:cs="Arial"/>
          <w:szCs w:val="24"/>
        </w:rPr>
        <w:t>di avvio per l’anno scolastico corrente può essere chiusa.</w:t>
      </w:r>
    </w:p>
    <w:p w14:paraId="103987FE" w14:textId="520087B2" w:rsidR="004578F7" w:rsidRPr="004578F7" w:rsidRDefault="006C64FF" w:rsidP="004578F7">
      <w:pPr>
        <w:pStyle w:val="Normale1"/>
        <w:spacing w:line="360" w:lineRule="auto"/>
        <w:rPr>
          <w:rFonts w:ascii="Titillium Web" w:eastAsiaTheme="minorHAnsi" w:hAnsi="Titillium Web" w:cs="Arial"/>
          <w:szCs w:val="24"/>
        </w:rPr>
      </w:pPr>
      <w:r w:rsidRPr="004578F7">
        <w:rPr>
          <w:rFonts w:ascii="Titillium Web" w:eastAsiaTheme="minorHAnsi" w:hAnsi="Titillium Web" w:cs="Arial"/>
          <w:noProof/>
          <w:szCs w:val="24"/>
          <w:lang w:val="en-US"/>
        </w:rPr>
        <w:lastRenderedPageBreak/>
        <w:drawing>
          <wp:inline distT="0" distB="0" distL="0" distR="0" wp14:anchorId="79629CAA" wp14:editId="1D43920A">
            <wp:extent cx="5879713" cy="2228850"/>
            <wp:effectExtent l="190500" t="190500" r="197485" b="1905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81250" cy="2229433"/>
                    </a:xfrm>
                    <a:prstGeom prst="rect">
                      <a:avLst/>
                    </a:prstGeom>
                    <a:ln>
                      <a:noFill/>
                    </a:ln>
                    <a:effectLst>
                      <a:outerShdw blurRad="190500" algn="tl" rotWithShape="0">
                        <a:srgbClr val="000000">
                          <a:alpha val="70000"/>
                        </a:srgbClr>
                      </a:outerShdw>
                    </a:effectLst>
                  </pic:spPr>
                </pic:pic>
              </a:graphicData>
            </a:graphic>
          </wp:inline>
        </w:drawing>
      </w:r>
    </w:p>
    <w:p w14:paraId="435F604C" w14:textId="77777777" w:rsidR="00212A17" w:rsidRPr="00A76348" w:rsidRDefault="00212A17" w:rsidP="00212A17">
      <w:pPr>
        <w:pStyle w:val="Normale1"/>
        <w:spacing w:line="360" w:lineRule="auto"/>
        <w:rPr>
          <w:rFonts w:ascii="Titillium Web" w:eastAsiaTheme="minorHAnsi" w:hAnsi="Titillium Web" w:cs="Arial"/>
          <w:szCs w:val="24"/>
        </w:rPr>
      </w:pPr>
      <w:r w:rsidRPr="00BA04DD">
        <w:rPr>
          <w:rFonts w:ascii="Titillium Web" w:eastAsiaTheme="minorHAnsi" w:hAnsi="Titillium Web" w:cs="Arial"/>
          <w:szCs w:val="24"/>
        </w:rPr>
        <w:t xml:space="preserve">Conclusa </w:t>
      </w:r>
      <w:r>
        <w:rPr>
          <w:rFonts w:ascii="Titillium Web" w:eastAsiaTheme="minorHAnsi" w:hAnsi="Titillium Web" w:cs="Arial"/>
          <w:szCs w:val="24"/>
        </w:rPr>
        <w:t>l’</w:t>
      </w:r>
      <w:r w:rsidRPr="00BA04DD">
        <w:rPr>
          <w:rFonts w:ascii="Titillium Web" w:eastAsiaTheme="minorHAnsi" w:hAnsi="Titillium Web" w:cs="Arial"/>
          <w:szCs w:val="24"/>
        </w:rPr>
        <w:t>attività</w:t>
      </w:r>
      <w:r>
        <w:rPr>
          <w:rFonts w:ascii="Titillium Web" w:eastAsiaTheme="minorHAnsi" w:hAnsi="Titillium Web" w:cs="Arial"/>
          <w:szCs w:val="24"/>
        </w:rPr>
        <w:t xml:space="preserve"> di avvio</w:t>
      </w:r>
      <w:r w:rsidRPr="00BA04DD">
        <w:rPr>
          <w:rFonts w:ascii="Titillium Web" w:eastAsiaTheme="minorHAnsi" w:hAnsi="Titillium Web" w:cs="Arial"/>
          <w:szCs w:val="24"/>
        </w:rPr>
        <w:t xml:space="preserve"> </w:t>
      </w:r>
      <w:r>
        <w:rPr>
          <w:rFonts w:ascii="Titillium Web" w:eastAsiaTheme="minorHAnsi" w:hAnsi="Titillium Web" w:cs="Arial"/>
          <w:szCs w:val="24"/>
        </w:rPr>
        <w:t>sarà</w:t>
      </w:r>
      <w:r w:rsidRPr="00BA04DD">
        <w:rPr>
          <w:rFonts w:ascii="Titillium Web" w:eastAsiaTheme="minorHAnsi" w:hAnsi="Titillium Web" w:cs="Arial"/>
          <w:szCs w:val="24"/>
        </w:rPr>
        <w:t xml:space="preserve"> possibile</w:t>
      </w:r>
      <w:r>
        <w:rPr>
          <w:rFonts w:ascii="Titillium Web" w:eastAsiaTheme="minorHAnsi" w:hAnsi="Titillium Web" w:cs="Arial"/>
          <w:szCs w:val="24"/>
        </w:rPr>
        <w:t>, ove necessario,</w:t>
      </w:r>
      <w:r w:rsidRPr="00BA04DD">
        <w:rPr>
          <w:rFonts w:ascii="Titillium Web" w:eastAsiaTheme="minorHAnsi" w:hAnsi="Titillium Web" w:cs="Arial"/>
          <w:szCs w:val="24"/>
        </w:rPr>
        <w:t xml:space="preserve"> </w:t>
      </w:r>
      <w:r>
        <w:rPr>
          <w:rFonts w:ascii="Titillium Web" w:eastAsiaTheme="minorHAnsi" w:hAnsi="Titillium Web" w:cs="Arial"/>
          <w:szCs w:val="24"/>
        </w:rPr>
        <w:t>utilizzare</w:t>
      </w:r>
      <w:r w:rsidRPr="00BA04DD">
        <w:rPr>
          <w:rFonts w:ascii="Titillium Web" w:eastAsiaTheme="minorHAnsi" w:hAnsi="Titillium Web" w:cs="Arial"/>
          <w:szCs w:val="24"/>
        </w:rPr>
        <w:t xml:space="preserve"> la funzione di </w:t>
      </w:r>
      <w:r w:rsidRPr="00BA04DD">
        <w:rPr>
          <w:rFonts w:ascii="Titillium Web" w:eastAsiaTheme="minorHAnsi" w:hAnsi="Titillium Web" w:cs="Arial"/>
          <w:b/>
          <w:szCs w:val="24"/>
        </w:rPr>
        <w:t>Esportazione dati</w:t>
      </w:r>
      <w:r w:rsidRPr="00BA04DD">
        <w:rPr>
          <w:rFonts w:ascii="Titillium Web" w:eastAsiaTheme="minorHAnsi" w:hAnsi="Titillium Web" w:cs="Arial"/>
          <w:szCs w:val="24"/>
        </w:rPr>
        <w:t>.</w:t>
      </w:r>
    </w:p>
    <w:p w14:paraId="3CFE1D4D" w14:textId="77777777" w:rsidR="00212A17" w:rsidRDefault="00212A17" w:rsidP="00212A17">
      <w:pPr>
        <w:pStyle w:val="Normale1"/>
        <w:spacing w:line="360" w:lineRule="auto"/>
        <w:rPr>
          <w:rFonts w:ascii="Titillium Web" w:eastAsiaTheme="minorHAnsi" w:hAnsi="Titillium Web" w:cs="Arial"/>
          <w:szCs w:val="24"/>
        </w:rPr>
      </w:pPr>
      <w:r w:rsidRPr="00A76348">
        <w:rPr>
          <w:rFonts w:ascii="Titillium Web" w:eastAsiaTheme="minorHAnsi" w:hAnsi="Titillium Web" w:cs="Arial"/>
          <w:szCs w:val="24"/>
        </w:rPr>
        <w:t xml:space="preserve">La </w:t>
      </w:r>
      <w:r w:rsidRPr="002838E4">
        <w:rPr>
          <w:rFonts w:ascii="Titillium Web" w:eastAsiaTheme="minorHAnsi" w:hAnsi="Titillium Web" w:cs="Arial"/>
          <w:b/>
          <w:szCs w:val="24"/>
        </w:rPr>
        <w:t>Chiusura Attività</w:t>
      </w:r>
      <w:r w:rsidRPr="00A76348">
        <w:rPr>
          <w:rFonts w:ascii="Titillium Web" w:eastAsiaTheme="minorHAnsi" w:hAnsi="Titillium Web" w:cs="Arial"/>
          <w:szCs w:val="24"/>
        </w:rPr>
        <w:t xml:space="preserve"> deve essere effettuata sia dalla scuola che ha scelto di operare sul SIDI che da quella che ha scelto di operare tramite l’invio del flusso.</w:t>
      </w:r>
    </w:p>
    <w:p w14:paraId="7BB6D6B4" w14:textId="77777777" w:rsidR="00212A17" w:rsidRDefault="00212A17" w:rsidP="00212A17">
      <w:pPr>
        <w:pStyle w:val="Normale1"/>
        <w:spacing w:line="360" w:lineRule="auto"/>
        <w:rPr>
          <w:rFonts w:ascii="Titillium Web" w:eastAsiaTheme="minorHAnsi" w:hAnsi="Titillium Web" w:cs="Arial"/>
          <w:szCs w:val="24"/>
        </w:rPr>
      </w:pPr>
      <w:r>
        <w:rPr>
          <w:rFonts w:ascii="Titillium Web" w:eastAsiaTheme="minorHAnsi" w:hAnsi="Titillium Web" w:cs="Arial"/>
          <w:szCs w:val="24"/>
        </w:rPr>
        <w:t xml:space="preserve">L’attività di avvio può essere riaperta </w:t>
      </w:r>
      <w:r w:rsidRPr="00A27DF9">
        <w:rPr>
          <w:rFonts w:ascii="Titillium Web" w:eastAsiaTheme="minorHAnsi" w:hAnsi="Titillium Web" w:cs="Arial"/>
          <w:szCs w:val="24"/>
          <w:u w:val="single"/>
        </w:rPr>
        <w:t>solo se</w:t>
      </w:r>
      <w:r>
        <w:rPr>
          <w:rFonts w:ascii="Titillium Web" w:eastAsiaTheme="minorHAnsi" w:hAnsi="Titillium Web" w:cs="Arial"/>
          <w:szCs w:val="24"/>
        </w:rPr>
        <w:t xml:space="preserve"> si vuole inviare un nuovo flusso di frequenze e non per le modifiche puntuali.</w:t>
      </w:r>
    </w:p>
    <w:p w14:paraId="72B14909" w14:textId="77777777" w:rsidR="000B20ED" w:rsidRDefault="000B20ED" w:rsidP="0096078C">
      <w:pPr>
        <w:spacing w:line="360" w:lineRule="auto"/>
        <w:rPr>
          <w:rFonts w:ascii="Titillium Web" w:hAnsi="Titillium Web" w:cs="Arial"/>
          <w:sz w:val="24"/>
          <w:szCs w:val="24"/>
          <w:lang w:val="it-IT"/>
        </w:rPr>
      </w:pPr>
    </w:p>
    <w:p w14:paraId="164BE212" w14:textId="77777777" w:rsidR="000B20ED" w:rsidRDefault="000B20ED" w:rsidP="0096078C">
      <w:pPr>
        <w:spacing w:line="360" w:lineRule="auto"/>
        <w:rPr>
          <w:rFonts w:ascii="Titillium Web" w:hAnsi="Titillium Web" w:cs="Arial"/>
          <w:sz w:val="24"/>
          <w:szCs w:val="24"/>
          <w:lang w:val="it-IT"/>
        </w:rPr>
      </w:pPr>
    </w:p>
    <w:p w14:paraId="782C937E" w14:textId="77777777" w:rsidR="000B20ED" w:rsidRDefault="000B20ED" w:rsidP="0096078C">
      <w:pPr>
        <w:spacing w:line="360" w:lineRule="auto"/>
        <w:rPr>
          <w:rFonts w:ascii="Titillium Web" w:hAnsi="Titillium Web" w:cs="Arial"/>
          <w:sz w:val="24"/>
          <w:szCs w:val="24"/>
          <w:lang w:val="it-IT"/>
        </w:rPr>
      </w:pPr>
    </w:p>
    <w:p w14:paraId="61234980" w14:textId="77777777" w:rsidR="000B20ED" w:rsidRDefault="000B20ED" w:rsidP="0096078C">
      <w:pPr>
        <w:spacing w:line="360" w:lineRule="auto"/>
        <w:rPr>
          <w:rFonts w:ascii="Titillium Web" w:hAnsi="Titillium Web" w:cs="Arial"/>
          <w:sz w:val="24"/>
          <w:szCs w:val="24"/>
          <w:lang w:val="it-IT"/>
        </w:rPr>
      </w:pPr>
    </w:p>
    <w:p w14:paraId="21C78FBD" w14:textId="77777777" w:rsidR="000B20ED" w:rsidRDefault="000B20ED" w:rsidP="0096078C">
      <w:pPr>
        <w:spacing w:line="360" w:lineRule="auto"/>
        <w:rPr>
          <w:rFonts w:ascii="Titillium Web" w:hAnsi="Titillium Web" w:cs="Arial"/>
          <w:sz w:val="24"/>
          <w:szCs w:val="24"/>
          <w:lang w:val="it-IT"/>
        </w:rPr>
      </w:pPr>
    </w:p>
    <w:p w14:paraId="7FE21023" w14:textId="77777777" w:rsidR="000B20ED" w:rsidRDefault="000B20ED" w:rsidP="0096078C">
      <w:pPr>
        <w:spacing w:line="360" w:lineRule="auto"/>
        <w:rPr>
          <w:rFonts w:ascii="Titillium Web" w:hAnsi="Titillium Web" w:cs="Arial"/>
          <w:sz w:val="24"/>
          <w:szCs w:val="24"/>
          <w:lang w:val="it-IT"/>
        </w:rPr>
      </w:pPr>
    </w:p>
    <w:p w14:paraId="1E91FDB0" w14:textId="77777777" w:rsidR="000B20ED" w:rsidRDefault="000B20ED" w:rsidP="0096078C">
      <w:pPr>
        <w:spacing w:line="360" w:lineRule="auto"/>
        <w:rPr>
          <w:rFonts w:ascii="Titillium Web" w:hAnsi="Titillium Web" w:cs="Arial"/>
          <w:sz w:val="24"/>
          <w:szCs w:val="24"/>
          <w:lang w:val="it-IT"/>
        </w:rPr>
      </w:pPr>
    </w:p>
    <w:p w14:paraId="61BDFCDC" w14:textId="77777777" w:rsidR="000B20ED" w:rsidRDefault="000B20ED" w:rsidP="0096078C">
      <w:pPr>
        <w:spacing w:line="360" w:lineRule="auto"/>
        <w:rPr>
          <w:rFonts w:ascii="Titillium Web" w:hAnsi="Titillium Web" w:cs="Arial"/>
          <w:sz w:val="24"/>
          <w:szCs w:val="24"/>
          <w:lang w:val="it-IT"/>
        </w:rPr>
      </w:pPr>
    </w:p>
    <w:p w14:paraId="12054F87" w14:textId="77777777" w:rsidR="000B20ED" w:rsidRPr="00A33749" w:rsidRDefault="000B20ED" w:rsidP="000B20ED">
      <w:pPr>
        <w:pStyle w:val="Normale1"/>
        <w:spacing w:line="360" w:lineRule="auto"/>
        <w:jc w:val="center"/>
        <w:rPr>
          <w:rFonts w:ascii="Titillium Web" w:eastAsiaTheme="minorHAnsi" w:hAnsi="Titillium Web" w:cs="Arial"/>
          <w:b/>
          <w:sz w:val="28"/>
          <w:szCs w:val="28"/>
        </w:rPr>
      </w:pPr>
      <w:r>
        <w:rPr>
          <w:rFonts w:ascii="Titillium Web" w:eastAsiaTheme="minorHAnsi" w:hAnsi="Titillium Web" w:cs="Arial"/>
          <w:b/>
          <w:sz w:val="28"/>
          <w:szCs w:val="28"/>
        </w:rPr>
        <w:lastRenderedPageBreak/>
        <w:t>Nulla Osta Rilasciati</w:t>
      </w:r>
      <w:r w:rsidRPr="00A33749">
        <w:rPr>
          <w:rFonts w:ascii="Titillium Web" w:eastAsiaTheme="minorHAnsi" w:hAnsi="Titillium Web" w:cs="Arial"/>
          <w:b/>
          <w:sz w:val="28"/>
          <w:szCs w:val="28"/>
        </w:rPr>
        <w:t xml:space="preserve"> </w:t>
      </w:r>
    </w:p>
    <w:p w14:paraId="70C8A5A3" w14:textId="31560684" w:rsidR="000B20ED" w:rsidRDefault="000B20ED" w:rsidP="000B20ED">
      <w:pPr>
        <w:pStyle w:val="Normale1"/>
        <w:spacing w:line="360" w:lineRule="auto"/>
        <w:rPr>
          <w:rFonts w:ascii="Titillium Web" w:eastAsiaTheme="minorHAnsi" w:hAnsi="Titillium Web" w:cs="Arial"/>
          <w:szCs w:val="24"/>
        </w:rPr>
      </w:pPr>
      <w:r w:rsidRPr="00A76348">
        <w:rPr>
          <w:rFonts w:ascii="Titillium Web" w:eastAsiaTheme="minorHAnsi" w:hAnsi="Titillium Web" w:cs="Arial"/>
          <w:szCs w:val="24"/>
        </w:rPr>
        <w:t xml:space="preserve">La </w:t>
      </w:r>
      <w:r w:rsidRPr="0086681D">
        <w:rPr>
          <w:rFonts w:ascii="Titillium Web" w:eastAsiaTheme="minorHAnsi" w:hAnsi="Titillium Web" w:cs="Arial"/>
          <w:szCs w:val="24"/>
        </w:rPr>
        <w:t>funzione consente di visualizzare l’elenco degli alunni trasferiti per i quali è stato prodotto un documento di nulla osta</w:t>
      </w:r>
      <w:r w:rsidR="00212A17">
        <w:rPr>
          <w:rFonts w:ascii="Titillium Web" w:eastAsiaTheme="minorHAnsi" w:hAnsi="Titillium Web" w:cs="Arial"/>
          <w:szCs w:val="24"/>
        </w:rPr>
        <w:t>.</w:t>
      </w:r>
    </w:p>
    <w:p w14:paraId="5C8755E0" w14:textId="77777777" w:rsidR="000B20ED" w:rsidRDefault="000B20ED" w:rsidP="000B20ED">
      <w:pPr>
        <w:pStyle w:val="Normale1"/>
        <w:spacing w:line="360" w:lineRule="auto"/>
        <w:rPr>
          <w:rFonts w:ascii="Titillium Web" w:eastAsiaTheme="minorHAnsi" w:hAnsi="Titillium Web" w:cs="Arial"/>
          <w:szCs w:val="24"/>
        </w:rPr>
      </w:pPr>
      <w:r>
        <w:rPr>
          <w:rFonts w:ascii="Titillium Web" w:eastAsiaTheme="minorHAnsi" w:hAnsi="Titillium Web" w:cs="Arial"/>
          <w:noProof/>
          <w:szCs w:val="24"/>
          <w:lang w:val="en-US"/>
        </w:rPr>
        <w:drawing>
          <wp:inline distT="0" distB="0" distL="0" distR="0" wp14:anchorId="2383280F" wp14:editId="79A49E4A">
            <wp:extent cx="6420485" cy="21647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20485" cy="2164715"/>
                    </a:xfrm>
                    <a:prstGeom prst="rect">
                      <a:avLst/>
                    </a:prstGeom>
                    <a:noFill/>
                    <a:ln>
                      <a:noFill/>
                    </a:ln>
                  </pic:spPr>
                </pic:pic>
              </a:graphicData>
            </a:graphic>
          </wp:inline>
        </w:drawing>
      </w:r>
    </w:p>
    <w:p w14:paraId="4EF64F5C" w14:textId="4C44CFB7" w:rsidR="000B20ED" w:rsidRDefault="000B20ED" w:rsidP="000B20ED">
      <w:pPr>
        <w:pStyle w:val="Normale1"/>
        <w:spacing w:line="360" w:lineRule="auto"/>
        <w:rPr>
          <w:rFonts w:ascii="Titillium Web" w:eastAsiaTheme="minorHAnsi" w:hAnsi="Titillium Web" w:cs="Arial"/>
          <w:szCs w:val="24"/>
        </w:rPr>
      </w:pPr>
      <w:r>
        <w:rPr>
          <w:rFonts w:ascii="Titillium Web" w:eastAsiaTheme="minorHAnsi" w:hAnsi="Titillium Web" w:cs="Arial"/>
          <w:szCs w:val="24"/>
        </w:rPr>
        <w:t>Utilizzando i tasti in riga è possibile modificare il documento di nulla osta, stamparlo o visualizzarne i dettagli</w:t>
      </w:r>
      <w:r w:rsidR="00212A17">
        <w:rPr>
          <w:rFonts w:ascii="Titillium Web" w:eastAsiaTheme="minorHAnsi" w:hAnsi="Titillium Web" w:cs="Arial"/>
          <w:szCs w:val="24"/>
        </w:rPr>
        <w:t>.</w:t>
      </w:r>
    </w:p>
    <w:p w14:paraId="1673285F" w14:textId="77777777" w:rsidR="00212A17" w:rsidRDefault="00212A17" w:rsidP="00212A17">
      <w:pPr>
        <w:pStyle w:val="Normale1"/>
        <w:spacing w:line="360" w:lineRule="auto"/>
        <w:ind w:firstLine="284"/>
        <w:rPr>
          <w:rFonts w:ascii="Titillium Web" w:eastAsiaTheme="minorHAnsi" w:hAnsi="Titillium Web" w:cs="Arial"/>
          <w:szCs w:val="24"/>
        </w:rPr>
      </w:pPr>
      <w:r>
        <w:rPr>
          <w:rFonts w:ascii="Titillium Web" w:eastAsiaTheme="minorHAnsi" w:hAnsi="Titillium Web" w:cs="Arial"/>
          <w:szCs w:val="24"/>
        </w:rPr>
        <w:t>Con la convalida del nulla osta il documento viene reso definitivo e messo a disposizione della scuola di destinazione.</w:t>
      </w:r>
    </w:p>
    <w:p w14:paraId="7C81E1FD" w14:textId="77777777" w:rsidR="000B20ED" w:rsidRPr="0086681D" w:rsidRDefault="000B20ED" w:rsidP="000B20ED">
      <w:pPr>
        <w:pStyle w:val="Normale1"/>
        <w:spacing w:line="360" w:lineRule="auto"/>
        <w:rPr>
          <w:rFonts w:ascii="Titillium Web" w:eastAsiaTheme="minorHAnsi" w:hAnsi="Titillium Web" w:cs="Arial"/>
          <w:szCs w:val="24"/>
        </w:rPr>
      </w:pPr>
    </w:p>
    <w:p w14:paraId="45D0A4DD" w14:textId="77777777" w:rsidR="000B20ED" w:rsidRPr="00A33749" w:rsidRDefault="000B20ED" w:rsidP="000B20ED">
      <w:pPr>
        <w:pStyle w:val="Normale1"/>
        <w:spacing w:line="360" w:lineRule="auto"/>
        <w:jc w:val="center"/>
        <w:rPr>
          <w:rFonts w:ascii="Titillium Web" w:eastAsiaTheme="minorHAnsi" w:hAnsi="Titillium Web" w:cs="Arial"/>
          <w:b/>
          <w:sz w:val="28"/>
          <w:szCs w:val="28"/>
        </w:rPr>
      </w:pPr>
      <w:r>
        <w:rPr>
          <w:rFonts w:ascii="Titillium Web" w:eastAsiaTheme="minorHAnsi" w:hAnsi="Titillium Web" w:cs="Arial"/>
          <w:b/>
          <w:sz w:val="28"/>
          <w:szCs w:val="28"/>
        </w:rPr>
        <w:t>Nulla Osta Ricevuti</w:t>
      </w:r>
    </w:p>
    <w:p w14:paraId="70517A10" w14:textId="44C282FE" w:rsidR="000B20ED" w:rsidRDefault="000B20ED" w:rsidP="000B20ED">
      <w:pPr>
        <w:pStyle w:val="Normale1"/>
        <w:spacing w:line="360" w:lineRule="auto"/>
        <w:rPr>
          <w:rFonts w:ascii="Titillium Web" w:eastAsiaTheme="minorHAnsi" w:hAnsi="Titillium Web" w:cs="Arial"/>
          <w:szCs w:val="24"/>
        </w:rPr>
      </w:pPr>
      <w:r w:rsidRPr="00A76348">
        <w:rPr>
          <w:rFonts w:ascii="Titillium Web" w:eastAsiaTheme="minorHAnsi" w:hAnsi="Titillium Web" w:cs="Arial"/>
          <w:szCs w:val="24"/>
        </w:rPr>
        <w:t xml:space="preserve">La </w:t>
      </w:r>
      <w:r w:rsidRPr="0086681D">
        <w:rPr>
          <w:rFonts w:ascii="Titillium Web" w:eastAsiaTheme="minorHAnsi" w:hAnsi="Titillium Web" w:cs="Arial"/>
          <w:szCs w:val="24"/>
        </w:rPr>
        <w:t xml:space="preserve">funzione consente di visualizzare l’elenco dei </w:t>
      </w:r>
      <w:r>
        <w:rPr>
          <w:rFonts w:ascii="Titillium Web" w:eastAsiaTheme="minorHAnsi" w:hAnsi="Titillium Web" w:cs="Arial"/>
          <w:szCs w:val="24"/>
        </w:rPr>
        <w:t xml:space="preserve">documenti di </w:t>
      </w:r>
      <w:r w:rsidRPr="0086681D">
        <w:rPr>
          <w:rFonts w:ascii="Titillium Web" w:eastAsiaTheme="minorHAnsi" w:hAnsi="Titillium Web" w:cs="Arial"/>
          <w:szCs w:val="24"/>
        </w:rPr>
        <w:t>nulla osta</w:t>
      </w:r>
      <w:r>
        <w:rPr>
          <w:rFonts w:ascii="Titillium Web" w:eastAsiaTheme="minorHAnsi" w:hAnsi="Titillium Web" w:cs="Arial"/>
          <w:szCs w:val="24"/>
        </w:rPr>
        <w:t xml:space="preserve"> ricevuti</w:t>
      </w:r>
      <w:r w:rsidR="00212A17">
        <w:rPr>
          <w:rFonts w:ascii="Titillium Web" w:eastAsiaTheme="minorHAnsi" w:hAnsi="Titillium Web" w:cs="Arial"/>
          <w:szCs w:val="24"/>
        </w:rPr>
        <w:t>.</w:t>
      </w:r>
    </w:p>
    <w:p w14:paraId="00C4B878" w14:textId="77777777" w:rsidR="000B20ED" w:rsidRDefault="000B20ED" w:rsidP="000B20ED">
      <w:pPr>
        <w:pStyle w:val="Normale1"/>
        <w:spacing w:line="360" w:lineRule="auto"/>
        <w:rPr>
          <w:rFonts w:ascii="Titillium Web" w:eastAsiaTheme="minorHAnsi" w:hAnsi="Titillium Web" w:cs="Arial"/>
          <w:szCs w:val="24"/>
        </w:rPr>
      </w:pPr>
      <w:r>
        <w:rPr>
          <w:rFonts w:ascii="Titillium Web" w:eastAsiaTheme="minorHAnsi" w:hAnsi="Titillium Web" w:cs="Arial"/>
          <w:noProof/>
          <w:szCs w:val="24"/>
          <w:lang w:val="en-US"/>
        </w:rPr>
        <w:drawing>
          <wp:inline distT="0" distB="0" distL="0" distR="0" wp14:anchorId="42F96AE6" wp14:editId="7586D005">
            <wp:extent cx="6400800" cy="14630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1463040"/>
                    </a:xfrm>
                    <a:prstGeom prst="rect">
                      <a:avLst/>
                    </a:prstGeom>
                    <a:noFill/>
                    <a:ln>
                      <a:noFill/>
                    </a:ln>
                  </pic:spPr>
                </pic:pic>
              </a:graphicData>
            </a:graphic>
          </wp:inline>
        </w:drawing>
      </w:r>
    </w:p>
    <w:p w14:paraId="15E5826D" w14:textId="77777777" w:rsidR="000B20ED" w:rsidRDefault="000B20ED" w:rsidP="000B20ED">
      <w:pPr>
        <w:pStyle w:val="Normale1"/>
        <w:spacing w:line="360" w:lineRule="auto"/>
        <w:rPr>
          <w:rFonts w:ascii="Titillium Web" w:eastAsiaTheme="minorHAnsi" w:hAnsi="Titillium Web" w:cs="Arial"/>
          <w:szCs w:val="24"/>
        </w:rPr>
      </w:pPr>
      <w:r>
        <w:rPr>
          <w:rFonts w:ascii="Titillium Web" w:eastAsiaTheme="minorHAnsi" w:hAnsi="Titillium Web" w:cs="Arial"/>
          <w:szCs w:val="24"/>
        </w:rPr>
        <w:t>Utilizzando i tasti in riga è possibile accettare o rifiutare la richiesta.</w:t>
      </w:r>
    </w:p>
    <w:p w14:paraId="20C9573C" w14:textId="1D214D93" w:rsidR="000B20ED" w:rsidRDefault="000B20ED" w:rsidP="000B20ED">
      <w:pPr>
        <w:pStyle w:val="Normale1"/>
        <w:spacing w:line="360" w:lineRule="auto"/>
        <w:rPr>
          <w:rFonts w:ascii="Titillium Web" w:eastAsiaTheme="minorHAnsi" w:hAnsi="Titillium Web" w:cs="Arial"/>
          <w:szCs w:val="24"/>
        </w:rPr>
      </w:pPr>
      <w:r w:rsidRPr="00C16C30">
        <w:rPr>
          <w:rFonts w:ascii="Titillium Web" w:eastAsiaTheme="minorHAnsi" w:hAnsi="Titillium Web" w:cs="Arial"/>
          <w:szCs w:val="24"/>
        </w:rPr>
        <w:lastRenderedPageBreak/>
        <w:t>L’accettazione del nulla osta comporta la registrazione della frequenza dell’alunno per il quale è stato inoltrato il documento</w:t>
      </w:r>
      <w:r w:rsidR="00212A17">
        <w:rPr>
          <w:rFonts w:ascii="Titillium Web" w:eastAsiaTheme="minorHAnsi" w:hAnsi="Titillium Web" w:cs="Arial"/>
          <w:szCs w:val="24"/>
        </w:rPr>
        <w:t>.</w:t>
      </w:r>
    </w:p>
    <w:p w14:paraId="67244A49" w14:textId="77777777" w:rsidR="000B20ED" w:rsidRDefault="000B20ED" w:rsidP="000B20ED">
      <w:pPr>
        <w:pStyle w:val="Normale1"/>
        <w:spacing w:line="360" w:lineRule="auto"/>
        <w:jc w:val="center"/>
        <w:rPr>
          <w:rFonts w:ascii="Titillium Web" w:eastAsiaTheme="minorHAnsi" w:hAnsi="Titillium Web" w:cs="Arial"/>
          <w:szCs w:val="24"/>
        </w:rPr>
      </w:pPr>
      <w:r>
        <w:rPr>
          <w:rFonts w:ascii="Titillium Web" w:eastAsiaTheme="minorHAnsi" w:hAnsi="Titillium Web" w:cs="Arial"/>
          <w:noProof/>
          <w:szCs w:val="24"/>
          <w:lang w:val="en-US"/>
        </w:rPr>
        <w:drawing>
          <wp:inline distT="0" distB="0" distL="0" distR="0" wp14:anchorId="4FE7412F" wp14:editId="75BC7B2B">
            <wp:extent cx="5577840" cy="365760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77840" cy="3657600"/>
                    </a:xfrm>
                    <a:prstGeom prst="rect">
                      <a:avLst/>
                    </a:prstGeom>
                    <a:noFill/>
                    <a:ln>
                      <a:noFill/>
                    </a:ln>
                  </pic:spPr>
                </pic:pic>
              </a:graphicData>
            </a:graphic>
          </wp:inline>
        </w:drawing>
      </w:r>
    </w:p>
    <w:p w14:paraId="7642BE87" w14:textId="77777777" w:rsidR="000B20ED" w:rsidRDefault="000B20ED" w:rsidP="000B20ED">
      <w:pPr>
        <w:pStyle w:val="Normale1"/>
        <w:spacing w:line="360" w:lineRule="auto"/>
        <w:rPr>
          <w:rFonts w:ascii="Titillium Web" w:eastAsiaTheme="minorHAnsi" w:hAnsi="Titillium Web" w:cs="Arial"/>
          <w:szCs w:val="24"/>
        </w:rPr>
      </w:pPr>
    </w:p>
    <w:p w14:paraId="040D7F1B" w14:textId="77777777" w:rsidR="00212A17" w:rsidRDefault="00212A17" w:rsidP="00212A17">
      <w:pPr>
        <w:pStyle w:val="Normale1"/>
        <w:spacing w:line="360" w:lineRule="auto"/>
        <w:rPr>
          <w:rFonts w:ascii="Titillium Web" w:eastAsiaTheme="minorHAnsi" w:hAnsi="Titillium Web" w:cs="Arial"/>
          <w:szCs w:val="24"/>
        </w:rPr>
      </w:pPr>
      <w:r w:rsidRPr="00C16C30">
        <w:rPr>
          <w:rFonts w:ascii="Titillium Web" w:eastAsiaTheme="minorHAnsi" w:hAnsi="Titillium Web" w:cs="Arial"/>
          <w:szCs w:val="24"/>
        </w:rPr>
        <w:t xml:space="preserve">Qualora la scuola rifiuti la richiesta di frequenza, sarà possibile inserire la motivazione del rifiuto e il nulla osta </w:t>
      </w:r>
      <w:r>
        <w:rPr>
          <w:rFonts w:ascii="Titillium Web" w:eastAsiaTheme="minorHAnsi" w:hAnsi="Titillium Web" w:cs="Arial"/>
          <w:szCs w:val="24"/>
        </w:rPr>
        <w:t>avrà</w:t>
      </w:r>
      <w:r w:rsidRPr="00C16C30">
        <w:rPr>
          <w:rFonts w:ascii="Titillium Web" w:eastAsiaTheme="minorHAnsi" w:hAnsi="Titillium Web" w:cs="Arial"/>
          <w:szCs w:val="24"/>
        </w:rPr>
        <w:t xml:space="preserve"> lo stato di ‘rifiutato’.</w:t>
      </w:r>
    </w:p>
    <w:p w14:paraId="14D1E1C3" w14:textId="77777777" w:rsidR="00212A17" w:rsidRDefault="00212A17" w:rsidP="00212A17">
      <w:pPr>
        <w:pStyle w:val="Normale1"/>
        <w:spacing w:line="360" w:lineRule="auto"/>
        <w:rPr>
          <w:rFonts w:ascii="Titillium Web" w:eastAsiaTheme="minorHAnsi" w:hAnsi="Titillium Web" w:cs="Arial"/>
          <w:szCs w:val="24"/>
        </w:rPr>
      </w:pPr>
      <w:r>
        <w:rPr>
          <w:rFonts w:ascii="Titillium Web" w:eastAsiaTheme="minorHAnsi" w:hAnsi="Titillium Web" w:cs="Arial"/>
          <w:szCs w:val="24"/>
        </w:rPr>
        <w:t>Utilizzando il tasto relativo alla visualizzazione la scuola può visualizzare l’intero documento.</w:t>
      </w:r>
    </w:p>
    <w:p w14:paraId="44A2FD70" w14:textId="77777777" w:rsidR="000B20ED" w:rsidRPr="00C16C30" w:rsidRDefault="000B20ED" w:rsidP="000B20ED">
      <w:pPr>
        <w:pStyle w:val="Normale1"/>
        <w:spacing w:line="360" w:lineRule="auto"/>
        <w:rPr>
          <w:rFonts w:ascii="Titillium Web" w:eastAsiaTheme="minorHAnsi" w:hAnsi="Titillium Web" w:cs="Arial"/>
          <w:szCs w:val="24"/>
        </w:rPr>
      </w:pPr>
    </w:p>
    <w:p w14:paraId="3BE19857" w14:textId="77777777" w:rsidR="000B20ED" w:rsidRDefault="000B20ED" w:rsidP="000B20ED">
      <w:pPr>
        <w:rPr>
          <w:rFonts w:ascii="Titillium Web" w:hAnsi="Titillium Web" w:cs="Arial"/>
          <w:b/>
          <w:sz w:val="28"/>
          <w:szCs w:val="28"/>
          <w:lang w:val="it-IT"/>
        </w:rPr>
      </w:pPr>
      <w:r w:rsidRPr="00DA2462">
        <w:rPr>
          <w:rFonts w:ascii="Titillium Web" w:hAnsi="Titillium Web" w:cs="Arial"/>
          <w:b/>
          <w:sz w:val="28"/>
          <w:szCs w:val="28"/>
          <w:lang w:val="it-IT"/>
        </w:rPr>
        <w:br w:type="page"/>
      </w:r>
    </w:p>
    <w:p w14:paraId="589E1599" w14:textId="77777777" w:rsidR="000B20ED" w:rsidRDefault="000B20ED" w:rsidP="000B20ED">
      <w:pPr>
        <w:pStyle w:val="Normale1"/>
        <w:spacing w:line="360" w:lineRule="auto"/>
        <w:rPr>
          <w:rFonts w:ascii="Titillium Web" w:hAnsi="Titillium Web" w:cs="Arial"/>
          <w:szCs w:val="24"/>
        </w:rPr>
      </w:pPr>
    </w:p>
    <w:p w14:paraId="43AF802C" w14:textId="77777777" w:rsidR="000B20ED" w:rsidRPr="00A33749" w:rsidRDefault="000B20ED" w:rsidP="000B20ED">
      <w:pPr>
        <w:pStyle w:val="Normale1"/>
        <w:spacing w:line="360" w:lineRule="auto"/>
        <w:jc w:val="center"/>
        <w:rPr>
          <w:rFonts w:ascii="Titillium Web" w:eastAsiaTheme="minorHAnsi" w:hAnsi="Titillium Web" w:cs="Arial"/>
          <w:b/>
          <w:sz w:val="28"/>
          <w:szCs w:val="28"/>
        </w:rPr>
      </w:pPr>
      <w:r>
        <w:rPr>
          <w:rFonts w:ascii="Titillium Web" w:eastAsiaTheme="minorHAnsi" w:hAnsi="Titillium Web" w:cs="Arial"/>
          <w:b/>
          <w:sz w:val="28"/>
          <w:szCs w:val="28"/>
        </w:rPr>
        <w:t>Certificazioni / Attività</w:t>
      </w:r>
    </w:p>
    <w:p w14:paraId="0E247D9C" w14:textId="77777777" w:rsidR="00212A17" w:rsidRPr="00F26784" w:rsidRDefault="00212A17" w:rsidP="00212A17">
      <w:pPr>
        <w:pStyle w:val="Normale1"/>
        <w:spacing w:line="360" w:lineRule="auto"/>
        <w:rPr>
          <w:rFonts w:ascii="Titillium Web" w:eastAsiaTheme="minorHAnsi" w:hAnsi="Titillium Web" w:cs="Arial"/>
          <w:szCs w:val="24"/>
        </w:rPr>
      </w:pPr>
      <w:r w:rsidRPr="00A76348">
        <w:rPr>
          <w:rFonts w:ascii="Titillium Web" w:eastAsiaTheme="minorHAnsi" w:hAnsi="Titillium Web" w:cs="Arial"/>
          <w:szCs w:val="24"/>
        </w:rPr>
        <w:t xml:space="preserve">La </w:t>
      </w:r>
      <w:r w:rsidRPr="0086681D">
        <w:rPr>
          <w:rFonts w:ascii="Titillium Web" w:eastAsiaTheme="minorHAnsi" w:hAnsi="Titillium Web" w:cs="Arial"/>
          <w:szCs w:val="24"/>
        </w:rPr>
        <w:t xml:space="preserve">funzione consente </w:t>
      </w:r>
      <w:r w:rsidRPr="00F26784">
        <w:rPr>
          <w:rFonts w:ascii="Titillium Web" w:eastAsiaTheme="minorHAnsi" w:hAnsi="Titillium Web" w:cs="Arial"/>
          <w:szCs w:val="24"/>
        </w:rPr>
        <w:t xml:space="preserve">di censire le attività </w:t>
      </w:r>
      <w:r>
        <w:rPr>
          <w:rFonts w:ascii="Titillium Web" w:eastAsiaTheme="minorHAnsi" w:hAnsi="Titillium Web" w:cs="Arial"/>
          <w:szCs w:val="24"/>
        </w:rPr>
        <w:t xml:space="preserve">svolte dagli alunni </w:t>
      </w:r>
      <w:r w:rsidRPr="00F26784">
        <w:rPr>
          <w:rFonts w:ascii="Titillium Web" w:eastAsiaTheme="minorHAnsi" w:hAnsi="Titillium Web" w:cs="Arial"/>
          <w:szCs w:val="24"/>
        </w:rPr>
        <w:t xml:space="preserve">e </w:t>
      </w:r>
      <w:r>
        <w:rPr>
          <w:rFonts w:ascii="Titillium Web" w:eastAsiaTheme="minorHAnsi" w:hAnsi="Titillium Web" w:cs="Arial"/>
          <w:szCs w:val="24"/>
        </w:rPr>
        <w:t xml:space="preserve">le </w:t>
      </w:r>
      <w:r w:rsidRPr="00F26784">
        <w:rPr>
          <w:rFonts w:ascii="Titillium Web" w:eastAsiaTheme="minorHAnsi" w:hAnsi="Titillium Web" w:cs="Arial"/>
          <w:szCs w:val="24"/>
        </w:rPr>
        <w:t xml:space="preserve">certificazioni </w:t>
      </w:r>
      <w:r>
        <w:rPr>
          <w:rFonts w:ascii="Titillium Web" w:eastAsiaTheme="minorHAnsi" w:hAnsi="Titillium Web" w:cs="Arial"/>
          <w:szCs w:val="24"/>
        </w:rPr>
        <w:t>di lingua e/o di informatica</w:t>
      </w:r>
      <w:r w:rsidRPr="00F26784">
        <w:rPr>
          <w:rFonts w:ascii="Titillium Web" w:eastAsiaTheme="minorHAnsi" w:hAnsi="Titillium Web" w:cs="Arial"/>
          <w:szCs w:val="24"/>
        </w:rPr>
        <w:t>.</w:t>
      </w:r>
    </w:p>
    <w:p w14:paraId="0C6A6504" w14:textId="5A2D498D" w:rsidR="000B20ED" w:rsidRDefault="000B20ED" w:rsidP="000B20ED">
      <w:pPr>
        <w:pStyle w:val="Normale1"/>
        <w:spacing w:line="360" w:lineRule="auto"/>
        <w:rPr>
          <w:rFonts w:ascii="Titillium Web" w:eastAsiaTheme="minorHAnsi" w:hAnsi="Titillium Web" w:cs="Arial"/>
          <w:szCs w:val="24"/>
        </w:rPr>
      </w:pPr>
      <w:r w:rsidRPr="00F26784">
        <w:rPr>
          <w:rFonts w:ascii="Titillium Web" w:eastAsiaTheme="minorHAnsi" w:hAnsi="Titillium Web" w:cs="Arial"/>
          <w:szCs w:val="24"/>
        </w:rPr>
        <w:t>Partendo dall’elenco degli alunni frequentanti</w:t>
      </w:r>
      <w:r>
        <w:rPr>
          <w:rFonts w:ascii="Titillium Web" w:eastAsiaTheme="minorHAnsi" w:hAnsi="Titillium Web" w:cs="Arial"/>
          <w:szCs w:val="24"/>
        </w:rPr>
        <w:t>,</w:t>
      </w:r>
      <w:r w:rsidRPr="00F26784">
        <w:rPr>
          <w:rFonts w:ascii="Titillium Web" w:eastAsiaTheme="minorHAnsi" w:hAnsi="Titillium Web" w:cs="Arial"/>
          <w:szCs w:val="24"/>
        </w:rPr>
        <w:t xml:space="preserve"> </w:t>
      </w:r>
      <w:r>
        <w:rPr>
          <w:rFonts w:ascii="Titillium Web" w:eastAsiaTheme="minorHAnsi" w:hAnsi="Titillium Web" w:cs="Arial"/>
          <w:szCs w:val="24"/>
        </w:rPr>
        <w:t>la scuola accede</w:t>
      </w:r>
      <w:r w:rsidR="00212A17">
        <w:rPr>
          <w:rFonts w:ascii="Titillium Web" w:eastAsiaTheme="minorHAnsi" w:hAnsi="Titillium Web" w:cs="Arial"/>
          <w:szCs w:val="24"/>
        </w:rPr>
        <w:t xml:space="preserve"> </w:t>
      </w:r>
      <w:r>
        <w:rPr>
          <w:rFonts w:ascii="Titillium Web" w:eastAsiaTheme="minorHAnsi" w:hAnsi="Titillium Web" w:cs="Arial"/>
          <w:szCs w:val="24"/>
        </w:rPr>
        <w:t>alla funzione di gestione attività/certificazioni</w:t>
      </w:r>
      <w:r w:rsidR="00212A17">
        <w:rPr>
          <w:rFonts w:ascii="Titillium Web" w:eastAsiaTheme="minorHAnsi" w:hAnsi="Titillium Web" w:cs="Arial"/>
          <w:szCs w:val="24"/>
        </w:rPr>
        <w:t xml:space="preserve"> tramite l’icona a destra.</w:t>
      </w:r>
    </w:p>
    <w:p w14:paraId="68B1F5FC" w14:textId="77777777" w:rsidR="000B20ED" w:rsidRDefault="000B20ED" w:rsidP="000B20ED">
      <w:pPr>
        <w:pStyle w:val="Normale1"/>
        <w:spacing w:line="360" w:lineRule="auto"/>
        <w:rPr>
          <w:rFonts w:ascii="Titillium Web" w:eastAsiaTheme="minorHAnsi" w:hAnsi="Titillium Web" w:cs="Arial"/>
          <w:szCs w:val="24"/>
        </w:rPr>
      </w:pPr>
      <w:r>
        <w:rPr>
          <w:rFonts w:ascii="Titillium Web" w:eastAsiaTheme="minorHAnsi" w:hAnsi="Titillium Web" w:cs="Arial"/>
          <w:noProof/>
          <w:szCs w:val="24"/>
          <w:lang w:val="en-US"/>
        </w:rPr>
        <w:drawing>
          <wp:inline distT="0" distB="0" distL="0" distR="0" wp14:anchorId="5ACE0B51" wp14:editId="2D951571">
            <wp:extent cx="6400800" cy="914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34917804" w14:textId="17C375F4" w:rsidR="00212A17" w:rsidRDefault="00212A17" w:rsidP="00212A17">
      <w:pPr>
        <w:pStyle w:val="Normale1"/>
        <w:spacing w:line="360" w:lineRule="auto"/>
        <w:ind w:firstLine="284"/>
        <w:rPr>
          <w:rFonts w:ascii="Titillium Web" w:eastAsiaTheme="minorHAnsi" w:hAnsi="Titillium Web" w:cs="Arial"/>
          <w:szCs w:val="24"/>
        </w:rPr>
      </w:pPr>
      <w:r w:rsidRPr="00F26784">
        <w:rPr>
          <w:rFonts w:ascii="Titillium Web" w:eastAsiaTheme="minorHAnsi" w:hAnsi="Titillium Web" w:cs="Arial"/>
          <w:szCs w:val="24"/>
        </w:rPr>
        <w:t xml:space="preserve">Nella pagina </w:t>
      </w:r>
      <w:r>
        <w:rPr>
          <w:rFonts w:ascii="Titillium Web" w:eastAsiaTheme="minorHAnsi" w:hAnsi="Titillium Web" w:cs="Arial"/>
          <w:szCs w:val="24"/>
        </w:rPr>
        <w:t>che si apre è disponibile l’elenco delle certificazioni già registrate per lo studente che possono essere visualizzate, modificate e cancellate; è inoltre possibile inserire le nuove.</w:t>
      </w:r>
    </w:p>
    <w:p w14:paraId="0E36B2D8" w14:textId="77777777" w:rsidR="000B20ED" w:rsidRDefault="000B20ED" w:rsidP="000B20ED">
      <w:pPr>
        <w:pStyle w:val="Normale1"/>
        <w:spacing w:line="360" w:lineRule="auto"/>
        <w:rPr>
          <w:rFonts w:ascii="Titillium Web" w:eastAsiaTheme="minorHAnsi" w:hAnsi="Titillium Web" w:cs="Arial"/>
          <w:szCs w:val="24"/>
        </w:rPr>
      </w:pPr>
    </w:p>
    <w:p w14:paraId="0599EBC2" w14:textId="77777777" w:rsidR="000B20ED" w:rsidRDefault="000B20ED" w:rsidP="000B20ED">
      <w:pPr>
        <w:pStyle w:val="Normale1"/>
        <w:spacing w:line="360" w:lineRule="auto"/>
        <w:rPr>
          <w:rFonts w:ascii="Titillium Web" w:eastAsiaTheme="minorHAnsi" w:hAnsi="Titillium Web" w:cs="Arial"/>
          <w:szCs w:val="24"/>
        </w:rPr>
      </w:pPr>
      <w:r>
        <w:rPr>
          <w:rFonts w:ascii="Titillium Web" w:eastAsiaTheme="minorHAnsi" w:hAnsi="Titillium Web" w:cs="Arial"/>
          <w:noProof/>
          <w:szCs w:val="24"/>
          <w:lang w:val="en-US"/>
        </w:rPr>
        <w:drawing>
          <wp:inline distT="0" distB="0" distL="0" distR="0" wp14:anchorId="4B6462EC" wp14:editId="6533CD86">
            <wp:extent cx="6400800" cy="12801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1280160"/>
                    </a:xfrm>
                    <a:prstGeom prst="rect">
                      <a:avLst/>
                    </a:prstGeom>
                    <a:noFill/>
                    <a:ln>
                      <a:noFill/>
                    </a:ln>
                  </pic:spPr>
                </pic:pic>
              </a:graphicData>
            </a:graphic>
          </wp:inline>
        </w:drawing>
      </w:r>
    </w:p>
    <w:p w14:paraId="7CF632E3" w14:textId="77777777" w:rsidR="000B20ED" w:rsidRDefault="000B20ED" w:rsidP="000B20ED">
      <w:pPr>
        <w:pStyle w:val="Normale1"/>
        <w:spacing w:line="360" w:lineRule="auto"/>
        <w:rPr>
          <w:rFonts w:ascii="Titillium Web" w:eastAsiaTheme="minorHAnsi" w:hAnsi="Titillium Web" w:cs="Arial"/>
          <w:szCs w:val="24"/>
        </w:rPr>
      </w:pPr>
    </w:p>
    <w:p w14:paraId="5E0DC346" w14:textId="77777777" w:rsidR="000B20ED" w:rsidRPr="00F26784" w:rsidRDefault="000B20ED" w:rsidP="000B20ED">
      <w:pPr>
        <w:pStyle w:val="Normale1"/>
        <w:spacing w:line="360" w:lineRule="auto"/>
        <w:rPr>
          <w:rFonts w:ascii="Titillium Web" w:eastAsiaTheme="minorHAnsi" w:hAnsi="Titillium Web" w:cs="Arial"/>
          <w:szCs w:val="24"/>
        </w:rPr>
      </w:pPr>
    </w:p>
    <w:p w14:paraId="51093CBB" w14:textId="77777777" w:rsidR="000B20ED" w:rsidRDefault="000B20ED" w:rsidP="000B20ED">
      <w:pPr>
        <w:pStyle w:val="Normale1"/>
        <w:spacing w:line="360" w:lineRule="auto"/>
        <w:rPr>
          <w:rFonts w:ascii="Titillium Web" w:eastAsiaTheme="minorHAnsi" w:hAnsi="Titillium Web" w:cs="Arial"/>
          <w:szCs w:val="24"/>
        </w:rPr>
      </w:pPr>
      <w:r w:rsidRPr="00F26784">
        <w:rPr>
          <w:rFonts w:ascii="Titillium Web" w:eastAsiaTheme="minorHAnsi" w:hAnsi="Titillium Web" w:cs="Arial"/>
          <w:szCs w:val="24"/>
        </w:rPr>
        <w:t>Al salvataggio le informazioni saranno registrate a sistema.</w:t>
      </w:r>
    </w:p>
    <w:p w14:paraId="6A6BA5C7" w14:textId="77777777" w:rsidR="000B20ED" w:rsidRDefault="000B20ED" w:rsidP="000B20ED">
      <w:pPr>
        <w:pStyle w:val="Normale1"/>
        <w:spacing w:line="360" w:lineRule="auto"/>
        <w:rPr>
          <w:rFonts w:ascii="Titillium Web" w:eastAsiaTheme="minorHAnsi" w:hAnsi="Titillium Web" w:cs="Arial"/>
          <w:szCs w:val="24"/>
        </w:rPr>
      </w:pPr>
    </w:p>
    <w:p w14:paraId="3EC3A6F3" w14:textId="77777777" w:rsidR="000B20ED" w:rsidRDefault="000B20ED" w:rsidP="000B20ED">
      <w:pPr>
        <w:pStyle w:val="Normale1"/>
        <w:spacing w:line="360" w:lineRule="auto"/>
        <w:rPr>
          <w:rFonts w:ascii="Titillium Web" w:eastAsiaTheme="minorHAnsi" w:hAnsi="Titillium Web" w:cs="Arial"/>
          <w:szCs w:val="24"/>
        </w:rPr>
      </w:pPr>
    </w:p>
    <w:p w14:paraId="72E88214" w14:textId="77777777" w:rsidR="000B20ED" w:rsidRDefault="000B20ED" w:rsidP="000B20ED">
      <w:pPr>
        <w:pStyle w:val="Normale1"/>
        <w:spacing w:line="360" w:lineRule="auto"/>
        <w:rPr>
          <w:rFonts w:ascii="Titillium Web" w:eastAsiaTheme="minorHAnsi" w:hAnsi="Titillium Web" w:cs="Arial"/>
          <w:szCs w:val="24"/>
        </w:rPr>
      </w:pPr>
    </w:p>
    <w:p w14:paraId="5CD3363F" w14:textId="77777777" w:rsidR="000B20ED" w:rsidRDefault="000B20ED" w:rsidP="000B20ED">
      <w:pPr>
        <w:pStyle w:val="Normale1"/>
        <w:spacing w:line="360" w:lineRule="auto"/>
        <w:rPr>
          <w:rFonts w:ascii="Titillium Web" w:eastAsiaTheme="minorHAnsi" w:hAnsi="Titillium Web" w:cs="Arial"/>
          <w:szCs w:val="24"/>
        </w:rPr>
      </w:pPr>
    </w:p>
    <w:p w14:paraId="72E154CC" w14:textId="77777777" w:rsidR="000B20ED" w:rsidRPr="00F85A18" w:rsidRDefault="000B20ED" w:rsidP="000B20ED">
      <w:pPr>
        <w:pStyle w:val="Normale1"/>
        <w:spacing w:line="360" w:lineRule="auto"/>
        <w:jc w:val="center"/>
        <w:rPr>
          <w:rFonts w:ascii="Titillium Web" w:eastAsiaTheme="minorHAnsi" w:hAnsi="Titillium Web" w:cs="Arial"/>
          <w:b/>
          <w:sz w:val="28"/>
          <w:szCs w:val="28"/>
        </w:rPr>
      </w:pPr>
      <w:r w:rsidRPr="00F85A18">
        <w:rPr>
          <w:rFonts w:ascii="Titillium Web" w:eastAsiaTheme="minorHAnsi" w:hAnsi="Titillium Web" w:cs="Arial"/>
          <w:b/>
          <w:sz w:val="28"/>
          <w:szCs w:val="28"/>
        </w:rPr>
        <w:lastRenderedPageBreak/>
        <w:t>Cruscotto d</w:t>
      </w:r>
      <w:r>
        <w:rPr>
          <w:rFonts w:ascii="Titillium Web" w:eastAsiaTheme="minorHAnsi" w:hAnsi="Titillium Web" w:cs="Arial"/>
          <w:b/>
          <w:sz w:val="28"/>
          <w:szCs w:val="28"/>
        </w:rPr>
        <w:t>ati di Sintesi</w:t>
      </w:r>
    </w:p>
    <w:p w14:paraId="497F0C1F" w14:textId="61040E88" w:rsidR="000B20ED" w:rsidRDefault="0070117A" w:rsidP="000B20ED">
      <w:pPr>
        <w:pStyle w:val="Normale1"/>
        <w:spacing w:line="360" w:lineRule="auto"/>
        <w:rPr>
          <w:rFonts w:ascii="Titillium Web" w:eastAsiaTheme="minorHAnsi" w:hAnsi="Titillium Web" w:cs="Arial"/>
          <w:szCs w:val="24"/>
        </w:rPr>
      </w:pPr>
      <w:r>
        <w:rPr>
          <w:rFonts w:ascii="Titillium Web" w:eastAsiaTheme="minorHAnsi" w:hAnsi="Titillium Web" w:cs="Arial"/>
          <w:szCs w:val="24"/>
        </w:rPr>
        <w:t>In</w:t>
      </w:r>
      <w:r w:rsidR="000B20ED">
        <w:rPr>
          <w:rFonts w:ascii="Titillium Web" w:eastAsiaTheme="minorHAnsi" w:hAnsi="Titillium Web" w:cs="Arial"/>
          <w:szCs w:val="24"/>
        </w:rPr>
        <w:t xml:space="preserve"> Anagrafe Nazionale </w:t>
      </w:r>
      <w:r>
        <w:rPr>
          <w:rFonts w:ascii="Titillium Web" w:eastAsiaTheme="minorHAnsi" w:hAnsi="Titillium Web" w:cs="Arial"/>
          <w:szCs w:val="24"/>
        </w:rPr>
        <w:t xml:space="preserve">le scuole </w:t>
      </w:r>
      <w:r w:rsidR="000B20ED">
        <w:rPr>
          <w:rFonts w:ascii="Titillium Web" w:eastAsiaTheme="minorHAnsi" w:hAnsi="Titillium Web" w:cs="Arial"/>
          <w:szCs w:val="24"/>
        </w:rPr>
        <w:t xml:space="preserve">hanno a disposizione un ‘Cruscotto di Sintesi’ finalizzato a fornire una </w:t>
      </w:r>
      <w:r w:rsidR="000B20ED" w:rsidRPr="00085622">
        <w:rPr>
          <w:rFonts w:ascii="Titillium Web" w:eastAsiaTheme="minorHAnsi" w:hAnsi="Titillium Web" w:cs="Arial"/>
          <w:szCs w:val="24"/>
        </w:rPr>
        <w:t xml:space="preserve">vista d’insieme delle informazioni registrate </w:t>
      </w:r>
      <w:r w:rsidR="000B20ED">
        <w:rPr>
          <w:rFonts w:ascii="Titillium Web" w:eastAsiaTheme="minorHAnsi" w:hAnsi="Titillium Web" w:cs="Arial"/>
          <w:szCs w:val="24"/>
        </w:rPr>
        <w:t>a sistema</w:t>
      </w:r>
      <w:r w:rsidR="000B20ED" w:rsidRPr="00085622">
        <w:rPr>
          <w:rFonts w:ascii="Titillium Web" w:eastAsiaTheme="minorHAnsi" w:hAnsi="Titillium Web" w:cs="Arial"/>
          <w:szCs w:val="24"/>
        </w:rPr>
        <w:t xml:space="preserve">, </w:t>
      </w:r>
      <w:r w:rsidR="000B20ED" w:rsidRPr="00EC0E32">
        <w:rPr>
          <w:rFonts w:ascii="Titillium Web" w:eastAsiaTheme="minorHAnsi" w:hAnsi="Titillium Web" w:cs="Arial"/>
          <w:szCs w:val="24"/>
          <w:u w:val="single"/>
        </w:rPr>
        <w:t>a prescindere dal profilo con cui si sta operando</w:t>
      </w:r>
      <w:r w:rsidR="000B20ED">
        <w:rPr>
          <w:rFonts w:ascii="Titillium Web" w:eastAsiaTheme="minorHAnsi" w:hAnsi="Titillium Web" w:cs="Arial"/>
          <w:szCs w:val="24"/>
        </w:rPr>
        <w:t>.</w:t>
      </w:r>
    </w:p>
    <w:p w14:paraId="47B94833" w14:textId="77777777" w:rsidR="0070117A" w:rsidRDefault="0070117A" w:rsidP="0070117A">
      <w:pPr>
        <w:pStyle w:val="Normale1"/>
        <w:spacing w:line="360" w:lineRule="auto"/>
        <w:rPr>
          <w:rFonts w:ascii="Titillium Web" w:eastAsiaTheme="minorHAnsi" w:hAnsi="Titillium Web" w:cs="Arial"/>
          <w:szCs w:val="24"/>
        </w:rPr>
      </w:pPr>
      <w:r>
        <w:rPr>
          <w:rFonts w:ascii="Titillium Web" w:eastAsiaTheme="minorHAnsi" w:hAnsi="Titillium Web" w:cs="Arial"/>
          <w:szCs w:val="24"/>
        </w:rPr>
        <w:t>Al cruscotto si accede tramite il link ‘Cruscotto dati di sintesi’ presente nella pagina iniziale di Anagrafe.</w:t>
      </w:r>
    </w:p>
    <w:p w14:paraId="7E60C06C" w14:textId="77777777" w:rsidR="000B20ED" w:rsidRDefault="000B20ED" w:rsidP="000B20ED">
      <w:pPr>
        <w:pStyle w:val="Normale1"/>
        <w:spacing w:line="360" w:lineRule="auto"/>
        <w:rPr>
          <w:rFonts w:ascii="Titillium Web" w:eastAsiaTheme="minorHAnsi" w:hAnsi="Titillium Web" w:cs="Arial"/>
          <w:szCs w:val="24"/>
        </w:rPr>
      </w:pPr>
      <w:r>
        <w:rPr>
          <w:noProof/>
          <w:lang w:val="en-US"/>
        </w:rPr>
        <w:drawing>
          <wp:inline distT="0" distB="0" distL="0" distR="0" wp14:anchorId="240E419E" wp14:editId="51F820CA">
            <wp:extent cx="1876425" cy="715471"/>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2802" t="44941" r="36540" b="40079"/>
                    <a:stretch/>
                  </pic:blipFill>
                  <pic:spPr bwMode="auto">
                    <a:xfrm>
                      <a:off x="0" y="0"/>
                      <a:ext cx="1896887" cy="723273"/>
                    </a:xfrm>
                    <a:prstGeom prst="rect">
                      <a:avLst/>
                    </a:prstGeom>
                    <a:ln>
                      <a:noFill/>
                    </a:ln>
                    <a:extLst>
                      <a:ext uri="{53640926-AAD7-44D8-BBD7-CCE9431645EC}">
                        <a14:shadowObscured xmlns:a14="http://schemas.microsoft.com/office/drawing/2010/main"/>
                      </a:ext>
                    </a:extLst>
                  </pic:spPr>
                </pic:pic>
              </a:graphicData>
            </a:graphic>
          </wp:inline>
        </w:drawing>
      </w:r>
    </w:p>
    <w:p w14:paraId="60C2F97A" w14:textId="77777777" w:rsidR="000B20ED" w:rsidRDefault="000B20ED" w:rsidP="000B20ED">
      <w:pPr>
        <w:pStyle w:val="Normale1"/>
        <w:spacing w:line="360" w:lineRule="auto"/>
        <w:rPr>
          <w:rFonts w:ascii="Titillium Web" w:eastAsiaTheme="minorHAnsi" w:hAnsi="Titillium Web" w:cs="Arial"/>
          <w:szCs w:val="24"/>
        </w:rPr>
      </w:pPr>
      <w:r>
        <w:rPr>
          <w:rFonts w:ascii="Titillium Web" w:eastAsiaTheme="minorHAnsi" w:hAnsi="Titillium Web" w:cs="Arial"/>
          <w:noProof/>
          <w:szCs w:val="24"/>
          <w:lang w:val="en-US"/>
        </w:rPr>
        <w:drawing>
          <wp:inline distT="0" distB="0" distL="0" distR="0" wp14:anchorId="370ECFC8" wp14:editId="4E4602CC">
            <wp:extent cx="6217920" cy="338328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17920" cy="3383280"/>
                    </a:xfrm>
                    <a:prstGeom prst="rect">
                      <a:avLst/>
                    </a:prstGeom>
                    <a:noFill/>
                    <a:ln>
                      <a:noFill/>
                    </a:ln>
                  </pic:spPr>
                </pic:pic>
              </a:graphicData>
            </a:graphic>
          </wp:inline>
        </w:drawing>
      </w:r>
    </w:p>
    <w:p w14:paraId="74D6F599" w14:textId="77777777" w:rsidR="0070117A" w:rsidRDefault="0070117A" w:rsidP="0070117A">
      <w:pPr>
        <w:pStyle w:val="Normale1"/>
        <w:spacing w:line="360" w:lineRule="auto"/>
        <w:ind w:firstLine="284"/>
        <w:rPr>
          <w:rFonts w:ascii="Titillium Web" w:eastAsiaTheme="minorHAnsi" w:hAnsi="Titillium Web" w:cs="Arial"/>
          <w:szCs w:val="24"/>
        </w:rPr>
      </w:pPr>
    </w:p>
    <w:p w14:paraId="4E60DBA4" w14:textId="7598D24F" w:rsidR="0070117A" w:rsidRDefault="0070117A" w:rsidP="0070117A">
      <w:pPr>
        <w:pStyle w:val="Normale1"/>
        <w:spacing w:line="360" w:lineRule="auto"/>
        <w:ind w:firstLine="284"/>
        <w:rPr>
          <w:rFonts w:ascii="Titillium Web" w:eastAsiaTheme="minorHAnsi" w:hAnsi="Titillium Web" w:cs="Arial"/>
          <w:szCs w:val="24"/>
        </w:rPr>
      </w:pPr>
      <w:r>
        <w:rPr>
          <w:rFonts w:ascii="Titillium Web" w:eastAsiaTheme="minorHAnsi" w:hAnsi="Titillium Web" w:cs="Arial"/>
          <w:szCs w:val="24"/>
        </w:rPr>
        <w:t>Il c</w:t>
      </w:r>
      <w:r w:rsidRPr="00031971">
        <w:rPr>
          <w:rFonts w:ascii="Titillium Web" w:eastAsiaTheme="minorHAnsi" w:hAnsi="Titillium Web" w:cs="Arial"/>
          <w:szCs w:val="24"/>
        </w:rPr>
        <w:t xml:space="preserve">ruscotto </w:t>
      </w:r>
      <w:r>
        <w:rPr>
          <w:rFonts w:ascii="Titillium Web" w:eastAsiaTheme="minorHAnsi" w:hAnsi="Titillium Web" w:cs="Arial"/>
          <w:szCs w:val="24"/>
        </w:rPr>
        <w:t>presenta le</w:t>
      </w:r>
      <w:r w:rsidRPr="00031971">
        <w:rPr>
          <w:rFonts w:ascii="Titillium Web" w:eastAsiaTheme="minorHAnsi" w:hAnsi="Titillium Web" w:cs="Arial"/>
          <w:szCs w:val="24"/>
        </w:rPr>
        <w:t xml:space="preserve"> informazioni relative agli istituti di competenza </w:t>
      </w:r>
      <w:r>
        <w:rPr>
          <w:rFonts w:ascii="Titillium Web" w:eastAsiaTheme="minorHAnsi" w:hAnsi="Titillium Web" w:cs="Arial"/>
          <w:szCs w:val="24"/>
        </w:rPr>
        <w:t>e riferibili all’istituto principale, alla scuola e allo stato dei procedimenti (frequenze, scrutini, esami).</w:t>
      </w:r>
    </w:p>
    <w:p w14:paraId="2F4CE4C9" w14:textId="77777777" w:rsidR="000B20ED" w:rsidRDefault="000B20ED" w:rsidP="000B20ED">
      <w:pPr>
        <w:pStyle w:val="Normale1"/>
        <w:spacing w:line="360" w:lineRule="auto"/>
        <w:rPr>
          <w:rFonts w:ascii="Titillium Web" w:eastAsiaTheme="minorHAnsi" w:hAnsi="Titillium Web" w:cs="Arial"/>
          <w:szCs w:val="24"/>
        </w:rPr>
      </w:pPr>
      <w:r>
        <w:rPr>
          <w:rFonts w:ascii="Titillium Web" w:eastAsiaTheme="minorHAnsi" w:hAnsi="Titillium Web" w:cs="Arial"/>
          <w:noProof/>
          <w:szCs w:val="24"/>
          <w:lang w:val="en-US"/>
        </w:rPr>
        <w:lastRenderedPageBreak/>
        <w:drawing>
          <wp:inline distT="0" distB="0" distL="0" distR="0" wp14:anchorId="6EE62F76" wp14:editId="0FB7BC87">
            <wp:extent cx="5852160" cy="246888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52160" cy="2468880"/>
                    </a:xfrm>
                    <a:prstGeom prst="rect">
                      <a:avLst/>
                    </a:prstGeom>
                    <a:noFill/>
                    <a:ln>
                      <a:noFill/>
                    </a:ln>
                  </pic:spPr>
                </pic:pic>
              </a:graphicData>
            </a:graphic>
          </wp:inline>
        </w:drawing>
      </w:r>
    </w:p>
    <w:p w14:paraId="33F1BC86" w14:textId="77777777" w:rsidR="000B20ED" w:rsidRDefault="000B20ED" w:rsidP="000B20ED">
      <w:pPr>
        <w:pStyle w:val="Normale1"/>
        <w:spacing w:line="360" w:lineRule="auto"/>
        <w:rPr>
          <w:rFonts w:ascii="Titillium Web" w:eastAsiaTheme="minorHAnsi" w:hAnsi="Titillium Web" w:cs="Arial"/>
          <w:szCs w:val="24"/>
        </w:rPr>
      </w:pPr>
    </w:p>
    <w:p w14:paraId="5BDA41C9" w14:textId="77777777" w:rsidR="000B20ED" w:rsidRDefault="000B20ED" w:rsidP="000B20ED">
      <w:pPr>
        <w:pStyle w:val="Normale1"/>
        <w:spacing w:line="360" w:lineRule="auto"/>
        <w:rPr>
          <w:rFonts w:ascii="Titillium Web" w:eastAsiaTheme="minorHAnsi" w:hAnsi="Titillium Web" w:cs="Arial"/>
          <w:szCs w:val="24"/>
        </w:rPr>
      </w:pPr>
      <w:r>
        <w:rPr>
          <w:rFonts w:ascii="Titillium Web" w:eastAsiaTheme="minorHAnsi" w:hAnsi="Titillium Web" w:cs="Arial"/>
          <w:szCs w:val="24"/>
        </w:rPr>
        <w:t>Utilizzando il tasto in riga è possibile accedere all’applicativo.</w:t>
      </w:r>
    </w:p>
    <w:p w14:paraId="77A71F2E" w14:textId="77777777" w:rsidR="0070117A" w:rsidRDefault="0070117A" w:rsidP="0070117A">
      <w:pPr>
        <w:pStyle w:val="Normale1"/>
        <w:spacing w:line="360" w:lineRule="auto"/>
        <w:rPr>
          <w:rFonts w:ascii="Titillium Web" w:eastAsiaTheme="minorHAnsi" w:hAnsi="Titillium Web" w:cs="Arial"/>
          <w:szCs w:val="24"/>
        </w:rPr>
      </w:pPr>
      <w:r>
        <w:rPr>
          <w:rFonts w:ascii="Titillium Web" w:eastAsiaTheme="minorHAnsi" w:hAnsi="Titillium Web" w:cs="Arial"/>
          <w:szCs w:val="24"/>
        </w:rPr>
        <w:t xml:space="preserve">Utilizzando l’icona posizionata accanto al semaforo si accede al dettaglio delle informazioni corrispondenti. </w:t>
      </w:r>
    </w:p>
    <w:p w14:paraId="56B1ABDD" w14:textId="77777777" w:rsidR="000B20ED" w:rsidRDefault="000B20ED" w:rsidP="000B20ED">
      <w:pPr>
        <w:spacing w:after="120" w:line="240" w:lineRule="auto"/>
        <w:jc w:val="both"/>
        <w:rPr>
          <w:rFonts w:ascii="Titillium Web" w:hAnsi="Titillium Web" w:cs="Arial"/>
          <w:sz w:val="24"/>
          <w:szCs w:val="24"/>
          <w:lang w:val="it-IT"/>
        </w:rPr>
      </w:pPr>
    </w:p>
    <w:p w14:paraId="791B3312" w14:textId="77777777" w:rsidR="000B20ED" w:rsidRPr="00622F96" w:rsidRDefault="000B20ED" w:rsidP="000B20ED">
      <w:pPr>
        <w:spacing w:after="120" w:line="240" w:lineRule="auto"/>
        <w:jc w:val="both"/>
        <w:rPr>
          <w:rFonts w:ascii="Titillium Web" w:hAnsi="Titillium Web" w:cs="Arial"/>
          <w:sz w:val="24"/>
          <w:szCs w:val="24"/>
          <w:lang w:val="it-IT"/>
        </w:rPr>
      </w:pPr>
    </w:p>
    <w:p w14:paraId="433DDAE3" w14:textId="77777777" w:rsidR="000B20ED" w:rsidRPr="004578F7" w:rsidRDefault="000B20ED" w:rsidP="0096078C">
      <w:pPr>
        <w:spacing w:line="360" w:lineRule="auto"/>
        <w:rPr>
          <w:rFonts w:ascii="Titillium Web" w:hAnsi="Titillium Web" w:cs="Arial"/>
          <w:sz w:val="24"/>
          <w:szCs w:val="24"/>
          <w:lang w:val="it-IT"/>
        </w:rPr>
      </w:pPr>
    </w:p>
    <w:sectPr w:rsidR="000B20ED" w:rsidRPr="004578F7" w:rsidSect="00CC63DA">
      <w:headerReference w:type="even" r:id="rId38"/>
      <w:headerReference w:type="default" r:id="rId39"/>
      <w:footerReference w:type="even" r:id="rId40"/>
      <w:footerReference w:type="default" r:id="rId41"/>
      <w:headerReference w:type="first" r:id="rId42"/>
      <w:footerReference w:type="first" r:id="rId43"/>
      <w:pgSz w:w="11907" w:h="16839" w:code="9"/>
      <w:pgMar w:top="2970" w:right="1134" w:bottom="1350" w:left="680" w:header="709"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7C7744" w14:textId="77777777" w:rsidR="00405DD8" w:rsidRDefault="00405DD8" w:rsidP="009970ED">
      <w:pPr>
        <w:spacing w:after="0" w:line="240" w:lineRule="auto"/>
      </w:pPr>
      <w:r>
        <w:separator/>
      </w:r>
    </w:p>
  </w:endnote>
  <w:endnote w:type="continuationSeparator" w:id="0">
    <w:p w14:paraId="625FD95D" w14:textId="77777777" w:rsidR="00405DD8" w:rsidRDefault="00405DD8" w:rsidP="00997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Titillium Web">
    <w:altName w:val="Courier New"/>
    <w:charset w:val="00"/>
    <w:family w:val="auto"/>
    <w:pitch w:val="variable"/>
    <w:sig w:usb0="00000001" w:usb1="00000001"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B6491" w14:textId="77777777" w:rsidR="00F10853" w:rsidRDefault="00F10853" w:rsidP="00F10853">
    <w:pPr>
      <w:pStyle w:val="Footer"/>
      <w:pBdr>
        <w:bottom w:val="single" w:sz="12" w:space="1" w:color="auto"/>
      </w:pBdr>
      <w:spacing w:after="240"/>
      <w:rPr>
        <w:rFonts w:ascii="Arial" w:hAnsi="Arial" w:cs="Arial"/>
        <w:color w:val="BFBFBF" w:themeColor="background1" w:themeShade="BF"/>
      </w:rPr>
    </w:pPr>
  </w:p>
  <w:p w14:paraId="20ADF57B" w14:textId="58054A60" w:rsidR="00F10853" w:rsidRPr="003B5BF9" w:rsidRDefault="00FA1EA4" w:rsidP="00F10853">
    <w:pPr>
      <w:pStyle w:val="Footer"/>
      <w:spacing w:after="240"/>
      <w:rPr>
        <w:rFonts w:ascii="Arial Narrow" w:hAnsi="Arial Narrow" w:cs="Arial"/>
        <w:color w:val="808080" w:themeColor="background1" w:themeShade="80"/>
        <w:sz w:val="24"/>
        <w:szCs w:val="24"/>
        <w:lang w:val="it-IT"/>
      </w:rPr>
    </w:pPr>
    <w:r>
      <w:rPr>
        <w:rFonts w:ascii="Arial Narrow" w:hAnsi="Arial Narrow" w:cs="Arial"/>
        <w:color w:val="808080" w:themeColor="background1" w:themeShade="80"/>
        <w:sz w:val="24"/>
        <w:szCs w:val="24"/>
        <w:lang w:val="it-IT"/>
      </w:rPr>
      <w:t>Nome della direzione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Narrow" w:eastAsiaTheme="majorEastAsia" w:hAnsi="Arial Narrow" w:cstheme="majorBidi"/>
        <w:b/>
        <w:sz w:val="30"/>
        <w:szCs w:val="30"/>
      </w:rPr>
      <w:id w:val="-685057092"/>
      <w:docPartObj>
        <w:docPartGallery w:val="Page Numbers (Bottom of Page)"/>
        <w:docPartUnique/>
      </w:docPartObj>
    </w:sdtPr>
    <w:sdtEndPr>
      <w:rPr>
        <w:noProof/>
        <w:color w:val="C00000"/>
      </w:rPr>
    </w:sdtEndPr>
    <w:sdtContent>
      <w:p w14:paraId="771B1F99" w14:textId="77777777" w:rsidR="009231ED" w:rsidRDefault="009231ED" w:rsidP="009231ED">
        <w:pPr>
          <w:pStyle w:val="Footer"/>
          <w:pBdr>
            <w:bottom w:val="single" w:sz="12" w:space="1" w:color="auto"/>
          </w:pBdr>
          <w:spacing w:after="240"/>
          <w:rPr>
            <w:rFonts w:ascii="Arial" w:hAnsi="Arial" w:cs="Arial"/>
            <w:color w:val="BFBFBF" w:themeColor="background1" w:themeShade="BF"/>
          </w:rPr>
        </w:pPr>
      </w:p>
      <w:p w14:paraId="66981941" w14:textId="77777777" w:rsidR="003B5BF9" w:rsidRPr="00424D10" w:rsidRDefault="003B5BF9">
        <w:pPr>
          <w:pStyle w:val="Footer"/>
          <w:jc w:val="right"/>
          <w:rPr>
            <w:rFonts w:ascii="Arial Narrow" w:eastAsiaTheme="majorEastAsia" w:hAnsi="Arial Narrow" w:cstheme="majorBidi"/>
            <w:b/>
            <w:sz w:val="30"/>
            <w:szCs w:val="30"/>
          </w:rPr>
        </w:pPr>
        <w:proofErr w:type="spellStart"/>
        <w:proofErr w:type="gramStart"/>
        <w:r w:rsidRPr="00424D10">
          <w:rPr>
            <w:rFonts w:ascii="Arial Narrow" w:eastAsiaTheme="majorEastAsia" w:hAnsi="Arial Narrow" w:cstheme="majorBidi"/>
            <w:color w:val="808080" w:themeColor="background1" w:themeShade="80"/>
            <w:sz w:val="24"/>
            <w:szCs w:val="24"/>
          </w:rPr>
          <w:t>pag</w:t>
        </w:r>
        <w:proofErr w:type="spellEnd"/>
        <w:proofErr w:type="gramEnd"/>
        <w:r w:rsidRPr="00424D10">
          <w:rPr>
            <w:rFonts w:ascii="Arial Narrow" w:eastAsiaTheme="majorEastAsia" w:hAnsi="Arial Narrow" w:cstheme="majorBidi"/>
            <w:b/>
            <w:color w:val="808080" w:themeColor="background1" w:themeShade="80"/>
            <w:sz w:val="24"/>
            <w:szCs w:val="24"/>
          </w:rPr>
          <w:t>.</w:t>
        </w:r>
        <w:r w:rsidRPr="00424D10">
          <w:rPr>
            <w:rFonts w:ascii="Arial Narrow" w:eastAsiaTheme="majorEastAsia" w:hAnsi="Arial Narrow" w:cstheme="majorBidi"/>
            <w:b/>
            <w:color w:val="808080" w:themeColor="background1" w:themeShade="80"/>
            <w:sz w:val="30"/>
            <w:szCs w:val="30"/>
          </w:rPr>
          <w:t xml:space="preserve"> </w:t>
        </w:r>
        <w:r w:rsidRPr="00FA1EA4">
          <w:rPr>
            <w:rFonts w:ascii="Arial Narrow" w:eastAsiaTheme="minorEastAsia" w:hAnsi="Arial Narrow"/>
            <w:b/>
            <w:color w:val="17365D" w:themeColor="text2" w:themeShade="BF"/>
            <w:sz w:val="30"/>
            <w:szCs w:val="30"/>
          </w:rPr>
          <w:fldChar w:fldCharType="begin"/>
        </w:r>
        <w:r w:rsidRPr="00FA1EA4">
          <w:rPr>
            <w:rFonts w:ascii="Arial Narrow" w:hAnsi="Arial Narrow"/>
            <w:b/>
            <w:color w:val="17365D" w:themeColor="text2" w:themeShade="BF"/>
            <w:sz w:val="30"/>
            <w:szCs w:val="30"/>
          </w:rPr>
          <w:instrText xml:space="preserve"> PAGE    \* MERGEFORMAT </w:instrText>
        </w:r>
        <w:r w:rsidRPr="00FA1EA4">
          <w:rPr>
            <w:rFonts w:ascii="Arial Narrow" w:eastAsiaTheme="minorEastAsia" w:hAnsi="Arial Narrow"/>
            <w:b/>
            <w:color w:val="17365D" w:themeColor="text2" w:themeShade="BF"/>
            <w:sz w:val="30"/>
            <w:szCs w:val="30"/>
          </w:rPr>
          <w:fldChar w:fldCharType="separate"/>
        </w:r>
        <w:r w:rsidR="00455DD1" w:rsidRPr="00455DD1">
          <w:rPr>
            <w:rFonts w:ascii="Arial Narrow" w:eastAsiaTheme="majorEastAsia" w:hAnsi="Arial Narrow" w:cstheme="majorBidi"/>
            <w:b/>
            <w:noProof/>
            <w:color w:val="17365D" w:themeColor="text2" w:themeShade="BF"/>
            <w:sz w:val="30"/>
            <w:szCs w:val="30"/>
          </w:rPr>
          <w:t>24</w:t>
        </w:r>
        <w:r w:rsidRPr="00FA1EA4">
          <w:rPr>
            <w:rFonts w:ascii="Arial Narrow" w:eastAsiaTheme="majorEastAsia" w:hAnsi="Arial Narrow" w:cstheme="majorBidi"/>
            <w:b/>
            <w:noProof/>
            <w:color w:val="17365D" w:themeColor="text2" w:themeShade="BF"/>
            <w:sz w:val="30"/>
            <w:szCs w:val="3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92822" w14:textId="77777777" w:rsidR="00B03B7C" w:rsidRPr="003B5BF9" w:rsidRDefault="00B03B7C" w:rsidP="00B03B7C">
    <w:pPr>
      <w:pStyle w:val="Footer"/>
      <w:spacing w:after="240"/>
      <w:rPr>
        <w:rFonts w:ascii="Arial Narrow" w:hAnsi="Arial Narrow" w:cs="Arial"/>
        <w:color w:val="808080" w:themeColor="background1" w:themeShade="80"/>
        <w:sz w:val="24"/>
        <w:szCs w:val="24"/>
        <w:lang w:val="it-IT"/>
      </w:rPr>
    </w:pPr>
    <w:r w:rsidRPr="003B5BF9">
      <w:rPr>
        <w:rFonts w:ascii="Arial Narrow" w:hAnsi="Arial Narrow" w:cs="Arial"/>
        <w:color w:val="808080" w:themeColor="background1" w:themeShade="80"/>
        <w:sz w:val="24"/>
        <w:szCs w:val="24"/>
        <w:lang w:val="it-IT"/>
      </w:rPr>
      <w:t>Direzione generale per gli studi, la statistica e i sistemi informativi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2B169B" w14:textId="77777777" w:rsidR="00405DD8" w:rsidRDefault="00405DD8" w:rsidP="009970ED">
      <w:pPr>
        <w:spacing w:after="0" w:line="240" w:lineRule="auto"/>
      </w:pPr>
      <w:r>
        <w:separator/>
      </w:r>
    </w:p>
  </w:footnote>
  <w:footnote w:type="continuationSeparator" w:id="0">
    <w:p w14:paraId="3B443B01" w14:textId="77777777" w:rsidR="00405DD8" w:rsidRDefault="00405DD8" w:rsidP="009970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5BF43" w14:textId="20B9CED0" w:rsidR="009970ED" w:rsidRDefault="00D60E98">
    <w:pPr>
      <w:pStyle w:val="Header"/>
    </w:pPr>
    <w:r>
      <w:rPr>
        <w:noProof/>
      </w:rPr>
      <w:drawing>
        <wp:anchor distT="0" distB="0" distL="114300" distR="114300" simplePos="0" relativeHeight="251661312" behindDoc="1" locked="0" layoutInCell="1" allowOverlap="1" wp14:anchorId="133FB604" wp14:editId="52D0090C">
          <wp:simplePos x="0" y="0"/>
          <wp:positionH relativeFrom="column">
            <wp:posOffset>-419100</wp:posOffset>
          </wp:positionH>
          <wp:positionV relativeFrom="paragraph">
            <wp:posOffset>-438785</wp:posOffset>
          </wp:positionV>
          <wp:extent cx="7562422" cy="1805498"/>
          <wp:effectExtent l="0" t="0" r="635" b="444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guide_generica_header_sx.jpg"/>
                  <pic:cNvPicPr/>
                </pic:nvPicPr>
                <pic:blipFill>
                  <a:blip r:embed="rId1">
                    <a:extLst>
                      <a:ext uri="{28A0092B-C50C-407E-A947-70E740481C1C}">
                        <a14:useLocalDpi xmlns:a14="http://schemas.microsoft.com/office/drawing/2010/main" val="0"/>
                      </a:ext>
                    </a:extLst>
                  </a:blip>
                  <a:stretch>
                    <a:fillRect/>
                  </a:stretch>
                </pic:blipFill>
                <pic:spPr>
                  <a:xfrm>
                    <a:off x="0" y="0"/>
                    <a:ext cx="7562422" cy="180549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D3CD4" w14:textId="58FF8B87" w:rsidR="00D60E98" w:rsidRDefault="00D60E98" w:rsidP="00D60E98">
    <w:pPr>
      <w:pStyle w:val="Header"/>
      <w:tabs>
        <w:tab w:val="clear" w:pos="4680"/>
        <w:tab w:val="clear" w:pos="9360"/>
        <w:tab w:val="left" w:pos="1020"/>
      </w:tabs>
    </w:pPr>
    <w:r>
      <w:rPr>
        <w:noProof/>
      </w:rPr>
      <mc:AlternateContent>
        <mc:Choice Requires="wps">
          <w:drawing>
            <wp:anchor distT="0" distB="0" distL="114300" distR="114300" simplePos="0" relativeHeight="251665408" behindDoc="0" locked="0" layoutInCell="1" allowOverlap="1" wp14:anchorId="5E989D8C" wp14:editId="61E07942">
              <wp:simplePos x="0" y="0"/>
              <wp:positionH relativeFrom="column">
                <wp:posOffset>1847850</wp:posOffset>
              </wp:positionH>
              <wp:positionV relativeFrom="paragraph">
                <wp:posOffset>476250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956FB9D" w14:textId="01C4FB43" w:rsidR="00D60E98" w:rsidRPr="004578F7" w:rsidRDefault="004578F7" w:rsidP="00D60E98">
                          <w:pPr>
                            <w:pStyle w:val="Header"/>
                            <w:tabs>
                              <w:tab w:val="left" w:pos="1020"/>
                            </w:tabs>
                            <w:jc w:val="center"/>
                            <w:rPr>
                              <w:rFonts w:ascii="Titillium Web" w:hAnsi="Titillium Web"/>
                              <w:noProof/>
                              <w:color w:val="365F91" w:themeColor="accent1" w:themeShade="BF"/>
                              <w:sz w:val="48"/>
                              <w:szCs w:val="72"/>
                              <w:lang w:val="it-I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tillium Web" w:hAnsi="Titillium Web"/>
                              <w:noProof/>
                              <w:color w:val="365F91" w:themeColor="accent1" w:themeShade="BF"/>
                              <w:sz w:val="48"/>
                              <w:szCs w:val="72"/>
                              <w:lang w:val="it-I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Anagrafe Nazionale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E989D8C" id="_x0000_t202" coordsize="21600,21600" o:spt="202" path="m,l,21600r21600,l21600,xe">
              <v:stroke joinstyle="miter"/>
              <v:path gradientshapeok="t" o:connecttype="rect"/>
            </v:shapetype>
            <v:shape id="Text Box 1" o:spid="_x0000_s1026" type="#_x0000_t202" style="position:absolute;margin-left:145.5pt;margin-top:37.5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" filled="f" stroked="f">
              <v:textbox style="mso-fit-shape-to-text:t">
                <w:txbxContent>
                  <w:p w14:paraId="3956FB9D" w14:textId="01C4FB43" w:rsidR="00D60E98" w:rsidRPr="004578F7" w:rsidRDefault="004578F7" w:rsidP="00D60E98">
                    <w:pPr>
                      <w:pStyle w:val="Header"/>
                      <w:tabs>
                        <w:tab w:val="left" w:pos="1020"/>
                      </w:tabs>
                      <w:jc w:val="center"/>
                      <w:rPr>
                        <w:rFonts w:ascii="Titillium Web" w:hAnsi="Titillium Web"/>
                        <w:noProof/>
                        <w:color w:val="365F91" w:themeColor="accent1" w:themeShade="BF"/>
                        <w:sz w:val="48"/>
                        <w:szCs w:val="72"/>
                        <w:lang w:val="it-I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tillium Web" w:hAnsi="Titillium Web"/>
                        <w:noProof/>
                        <w:color w:val="365F91" w:themeColor="accent1" w:themeShade="BF"/>
                        <w:sz w:val="48"/>
                        <w:szCs w:val="72"/>
                        <w:lang w:val="it-I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Anagrafe Nazionale</w:t>
                    </w:r>
                  </w:p>
                </w:txbxContent>
              </v:textbox>
            </v:shape>
          </w:pict>
        </mc:Fallback>
      </mc:AlternateContent>
    </w:r>
    <w:r>
      <w:rPr>
        <w:noProof/>
      </w:rPr>
      <w:drawing>
        <wp:anchor distT="0" distB="0" distL="114300" distR="114300" simplePos="0" relativeHeight="251666432" behindDoc="1" locked="0" layoutInCell="1" allowOverlap="1" wp14:anchorId="5A71C784" wp14:editId="6C9F5D5B">
          <wp:simplePos x="0" y="0"/>
          <wp:positionH relativeFrom="column">
            <wp:posOffset>-428625</wp:posOffset>
          </wp:positionH>
          <wp:positionV relativeFrom="paragraph">
            <wp:posOffset>-438785</wp:posOffset>
          </wp:positionV>
          <wp:extent cx="7562422" cy="1805498"/>
          <wp:effectExtent l="0" t="0" r="635" b="444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guide_generica_header_sx.jpg"/>
                  <pic:cNvPicPr/>
                </pic:nvPicPr>
                <pic:blipFill>
                  <a:blip r:embed="rId1">
                    <a:extLst>
                      <a:ext uri="{28A0092B-C50C-407E-A947-70E740481C1C}">
                        <a14:useLocalDpi xmlns:a14="http://schemas.microsoft.com/office/drawing/2010/main" val="0"/>
                      </a:ext>
                    </a:extLst>
                  </a:blip>
                  <a:stretch>
                    <a:fillRect/>
                  </a:stretch>
                </pic:blipFill>
                <pic:spPr>
                  <a:xfrm>
                    <a:off x="0" y="0"/>
                    <a:ext cx="7562422" cy="1805498"/>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33DE4" w14:textId="03C45EEF" w:rsidR="009970ED" w:rsidRDefault="00B456DC" w:rsidP="00DC4ABF">
    <w:pPr>
      <w:pStyle w:val="Header"/>
      <w:tabs>
        <w:tab w:val="clear" w:pos="4680"/>
        <w:tab w:val="clear" w:pos="9360"/>
        <w:tab w:val="right" w:pos="10093"/>
      </w:tabs>
    </w:pPr>
    <w:r>
      <w:rPr>
        <w:noProof/>
      </w:rPr>
      <w:drawing>
        <wp:anchor distT="0" distB="0" distL="114300" distR="114300" simplePos="0" relativeHeight="251650048" behindDoc="0" locked="0" layoutInCell="1" allowOverlap="1" wp14:anchorId="1ABF6459" wp14:editId="0BE333B9">
          <wp:simplePos x="0" y="0"/>
          <wp:positionH relativeFrom="column">
            <wp:posOffset>-546100</wp:posOffset>
          </wp:positionH>
          <wp:positionV relativeFrom="paragraph">
            <wp:posOffset>2026285</wp:posOffset>
          </wp:positionV>
          <wp:extent cx="7821295" cy="4112362"/>
          <wp:effectExtent l="0" t="0" r="8255" b="2540"/>
          <wp:wrapNone/>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27948" cy="411586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DD15C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02093D"/>
    <w:multiLevelType w:val="hybridMultilevel"/>
    <w:tmpl w:val="D9FE6C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1B6ACB"/>
    <w:multiLevelType w:val="hybridMultilevel"/>
    <w:tmpl w:val="40489C8A"/>
    <w:lvl w:ilvl="0" w:tplc="E1A65408">
      <w:numFmt w:val="bullet"/>
      <w:lvlText w:val="-"/>
      <w:lvlJc w:val="left"/>
      <w:pPr>
        <w:ind w:left="1064" w:hanging="360"/>
      </w:pPr>
      <w:rPr>
        <w:rFonts w:ascii="Arial" w:eastAsiaTheme="minorHAnsi" w:hAnsi="Arial" w:cs="Arial" w:hint="default"/>
      </w:rPr>
    </w:lvl>
    <w:lvl w:ilvl="1" w:tplc="04100003" w:tentative="1">
      <w:start w:val="1"/>
      <w:numFmt w:val="bullet"/>
      <w:lvlText w:val="o"/>
      <w:lvlJc w:val="left"/>
      <w:pPr>
        <w:ind w:left="1784" w:hanging="360"/>
      </w:pPr>
      <w:rPr>
        <w:rFonts w:ascii="Courier New" w:hAnsi="Courier New" w:cs="Courier New" w:hint="default"/>
      </w:rPr>
    </w:lvl>
    <w:lvl w:ilvl="2" w:tplc="04100005" w:tentative="1">
      <w:start w:val="1"/>
      <w:numFmt w:val="bullet"/>
      <w:lvlText w:val=""/>
      <w:lvlJc w:val="left"/>
      <w:pPr>
        <w:ind w:left="2504" w:hanging="360"/>
      </w:pPr>
      <w:rPr>
        <w:rFonts w:ascii="Wingdings" w:hAnsi="Wingdings" w:hint="default"/>
      </w:rPr>
    </w:lvl>
    <w:lvl w:ilvl="3" w:tplc="04100001" w:tentative="1">
      <w:start w:val="1"/>
      <w:numFmt w:val="bullet"/>
      <w:lvlText w:val=""/>
      <w:lvlJc w:val="left"/>
      <w:pPr>
        <w:ind w:left="3224" w:hanging="360"/>
      </w:pPr>
      <w:rPr>
        <w:rFonts w:ascii="Symbol" w:hAnsi="Symbol" w:hint="default"/>
      </w:rPr>
    </w:lvl>
    <w:lvl w:ilvl="4" w:tplc="04100003" w:tentative="1">
      <w:start w:val="1"/>
      <w:numFmt w:val="bullet"/>
      <w:lvlText w:val="o"/>
      <w:lvlJc w:val="left"/>
      <w:pPr>
        <w:ind w:left="3944" w:hanging="360"/>
      </w:pPr>
      <w:rPr>
        <w:rFonts w:ascii="Courier New" w:hAnsi="Courier New" w:cs="Courier New" w:hint="default"/>
      </w:rPr>
    </w:lvl>
    <w:lvl w:ilvl="5" w:tplc="04100005" w:tentative="1">
      <w:start w:val="1"/>
      <w:numFmt w:val="bullet"/>
      <w:lvlText w:val=""/>
      <w:lvlJc w:val="left"/>
      <w:pPr>
        <w:ind w:left="4664" w:hanging="360"/>
      </w:pPr>
      <w:rPr>
        <w:rFonts w:ascii="Wingdings" w:hAnsi="Wingdings" w:hint="default"/>
      </w:rPr>
    </w:lvl>
    <w:lvl w:ilvl="6" w:tplc="04100001" w:tentative="1">
      <w:start w:val="1"/>
      <w:numFmt w:val="bullet"/>
      <w:lvlText w:val=""/>
      <w:lvlJc w:val="left"/>
      <w:pPr>
        <w:ind w:left="5384" w:hanging="360"/>
      </w:pPr>
      <w:rPr>
        <w:rFonts w:ascii="Symbol" w:hAnsi="Symbol" w:hint="default"/>
      </w:rPr>
    </w:lvl>
    <w:lvl w:ilvl="7" w:tplc="04100003" w:tentative="1">
      <w:start w:val="1"/>
      <w:numFmt w:val="bullet"/>
      <w:lvlText w:val="o"/>
      <w:lvlJc w:val="left"/>
      <w:pPr>
        <w:ind w:left="6104" w:hanging="360"/>
      </w:pPr>
      <w:rPr>
        <w:rFonts w:ascii="Courier New" w:hAnsi="Courier New" w:cs="Courier New" w:hint="default"/>
      </w:rPr>
    </w:lvl>
    <w:lvl w:ilvl="8" w:tplc="04100005" w:tentative="1">
      <w:start w:val="1"/>
      <w:numFmt w:val="bullet"/>
      <w:lvlText w:val=""/>
      <w:lvlJc w:val="left"/>
      <w:pPr>
        <w:ind w:left="6824" w:hanging="360"/>
      </w:pPr>
      <w:rPr>
        <w:rFonts w:ascii="Wingdings" w:hAnsi="Wingdings" w:hint="default"/>
      </w:rPr>
    </w:lvl>
  </w:abstractNum>
  <w:abstractNum w:abstractNumId="2" w15:restartNumberingAfterBreak="0">
    <w:nsid w:val="30CE17FD"/>
    <w:multiLevelType w:val="hybridMultilevel"/>
    <w:tmpl w:val="DCD8E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016929"/>
    <w:multiLevelType w:val="hybridMultilevel"/>
    <w:tmpl w:val="09AEB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867507"/>
    <w:multiLevelType w:val="hybridMultilevel"/>
    <w:tmpl w:val="26A01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E86775"/>
    <w:multiLevelType w:val="hybridMultilevel"/>
    <w:tmpl w:val="69B6C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DC0A96"/>
    <w:multiLevelType w:val="hybridMultilevel"/>
    <w:tmpl w:val="BBBE0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DC47F1"/>
    <w:multiLevelType w:val="hybridMultilevel"/>
    <w:tmpl w:val="5366FB7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E0C1715"/>
    <w:multiLevelType w:val="hybridMultilevel"/>
    <w:tmpl w:val="5F20DAE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B750C54"/>
    <w:multiLevelType w:val="hybridMultilevel"/>
    <w:tmpl w:val="61C40FF2"/>
    <w:lvl w:ilvl="0" w:tplc="04100011">
      <w:start w:val="1"/>
      <w:numFmt w:val="decimal"/>
      <w:lvlText w:val="%1)"/>
      <w:lvlJc w:val="left"/>
      <w:pPr>
        <w:ind w:left="1068" w:hanging="360"/>
      </w:pPr>
      <w:rPr>
        <w:rFonts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num w:numId="1">
    <w:abstractNumId w:val="0"/>
  </w:num>
  <w:num w:numId="2">
    <w:abstractNumId w:val="5"/>
  </w:num>
  <w:num w:numId="3">
    <w:abstractNumId w:val="4"/>
  </w:num>
  <w:num w:numId="4">
    <w:abstractNumId w:val="8"/>
  </w:num>
  <w:num w:numId="5">
    <w:abstractNumId w:val="7"/>
  </w:num>
  <w:num w:numId="6">
    <w:abstractNumId w:val="1"/>
  </w:num>
  <w:num w:numId="7">
    <w:abstractNumId w:val="9"/>
  </w:num>
  <w:num w:numId="8">
    <w:abstractNumId w:val="2"/>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935"/>
    <w:rsid w:val="00040241"/>
    <w:rsid w:val="000B20ED"/>
    <w:rsid w:val="000E1891"/>
    <w:rsid w:val="000E5A26"/>
    <w:rsid w:val="001451D6"/>
    <w:rsid w:val="0015575F"/>
    <w:rsid w:val="00161162"/>
    <w:rsid w:val="00187BCE"/>
    <w:rsid w:val="00192153"/>
    <w:rsid w:val="00193AF9"/>
    <w:rsid w:val="001A65F3"/>
    <w:rsid w:val="001C4804"/>
    <w:rsid w:val="001F65E3"/>
    <w:rsid w:val="00210B91"/>
    <w:rsid w:val="00212A17"/>
    <w:rsid w:val="00220D97"/>
    <w:rsid w:val="002327DE"/>
    <w:rsid w:val="002725D3"/>
    <w:rsid w:val="002903FE"/>
    <w:rsid w:val="00293952"/>
    <w:rsid w:val="00323E51"/>
    <w:rsid w:val="0032524C"/>
    <w:rsid w:val="00346FAB"/>
    <w:rsid w:val="00353245"/>
    <w:rsid w:val="00377119"/>
    <w:rsid w:val="00392981"/>
    <w:rsid w:val="003A6D7E"/>
    <w:rsid w:val="003B5BF9"/>
    <w:rsid w:val="003B78F3"/>
    <w:rsid w:val="00401875"/>
    <w:rsid w:val="00405DD8"/>
    <w:rsid w:val="004247AE"/>
    <w:rsid w:val="00424D10"/>
    <w:rsid w:val="00426AB5"/>
    <w:rsid w:val="00427903"/>
    <w:rsid w:val="004504C9"/>
    <w:rsid w:val="00455DD1"/>
    <w:rsid w:val="004578F7"/>
    <w:rsid w:val="00457E72"/>
    <w:rsid w:val="00460730"/>
    <w:rsid w:val="004B51F5"/>
    <w:rsid w:val="004D5374"/>
    <w:rsid w:val="00514E5B"/>
    <w:rsid w:val="005447E8"/>
    <w:rsid w:val="00547E10"/>
    <w:rsid w:val="00563FE5"/>
    <w:rsid w:val="00583891"/>
    <w:rsid w:val="005856EE"/>
    <w:rsid w:val="00592073"/>
    <w:rsid w:val="00592830"/>
    <w:rsid w:val="00593A27"/>
    <w:rsid w:val="005A15BB"/>
    <w:rsid w:val="005D3C2A"/>
    <w:rsid w:val="005D7D7C"/>
    <w:rsid w:val="005E1072"/>
    <w:rsid w:val="006003E7"/>
    <w:rsid w:val="00601B58"/>
    <w:rsid w:val="006833ED"/>
    <w:rsid w:val="006835C0"/>
    <w:rsid w:val="006A25A4"/>
    <w:rsid w:val="006C64FF"/>
    <w:rsid w:val="006D4392"/>
    <w:rsid w:val="0070117A"/>
    <w:rsid w:val="00717B07"/>
    <w:rsid w:val="00761BC8"/>
    <w:rsid w:val="007A3F9F"/>
    <w:rsid w:val="00816867"/>
    <w:rsid w:val="00843935"/>
    <w:rsid w:val="00853617"/>
    <w:rsid w:val="008645B3"/>
    <w:rsid w:val="00887F29"/>
    <w:rsid w:val="00890B3E"/>
    <w:rsid w:val="009231ED"/>
    <w:rsid w:val="00926AF8"/>
    <w:rsid w:val="00937B90"/>
    <w:rsid w:val="009444F3"/>
    <w:rsid w:val="009564E6"/>
    <w:rsid w:val="0096078C"/>
    <w:rsid w:val="00971A5D"/>
    <w:rsid w:val="00982146"/>
    <w:rsid w:val="00992C26"/>
    <w:rsid w:val="009970ED"/>
    <w:rsid w:val="009C2390"/>
    <w:rsid w:val="009C56B2"/>
    <w:rsid w:val="009D0E46"/>
    <w:rsid w:val="009D5BBA"/>
    <w:rsid w:val="00A13B81"/>
    <w:rsid w:val="00A21A7A"/>
    <w:rsid w:val="00A3578A"/>
    <w:rsid w:val="00A6080D"/>
    <w:rsid w:val="00A969F1"/>
    <w:rsid w:val="00AE3970"/>
    <w:rsid w:val="00B03B7C"/>
    <w:rsid w:val="00B1244A"/>
    <w:rsid w:val="00B12B79"/>
    <w:rsid w:val="00B456DC"/>
    <w:rsid w:val="00B46BE0"/>
    <w:rsid w:val="00B668CC"/>
    <w:rsid w:val="00B834D9"/>
    <w:rsid w:val="00B91A62"/>
    <w:rsid w:val="00C02885"/>
    <w:rsid w:val="00C30BDC"/>
    <w:rsid w:val="00C50F74"/>
    <w:rsid w:val="00CA6DA4"/>
    <w:rsid w:val="00CB2B44"/>
    <w:rsid w:val="00CC63DA"/>
    <w:rsid w:val="00D25EEC"/>
    <w:rsid w:val="00D27D79"/>
    <w:rsid w:val="00D303FD"/>
    <w:rsid w:val="00D576A5"/>
    <w:rsid w:val="00D60E98"/>
    <w:rsid w:val="00D6742A"/>
    <w:rsid w:val="00D758E5"/>
    <w:rsid w:val="00D77B1C"/>
    <w:rsid w:val="00D94EA3"/>
    <w:rsid w:val="00DA343F"/>
    <w:rsid w:val="00DA6EFB"/>
    <w:rsid w:val="00DC4ABF"/>
    <w:rsid w:val="00DD15CB"/>
    <w:rsid w:val="00DD44F5"/>
    <w:rsid w:val="00DE175B"/>
    <w:rsid w:val="00E06119"/>
    <w:rsid w:val="00E86753"/>
    <w:rsid w:val="00E94A39"/>
    <w:rsid w:val="00EA2CE6"/>
    <w:rsid w:val="00F001AF"/>
    <w:rsid w:val="00F02F84"/>
    <w:rsid w:val="00F10853"/>
    <w:rsid w:val="00F51160"/>
    <w:rsid w:val="00F72AD8"/>
    <w:rsid w:val="00F86750"/>
    <w:rsid w:val="00F91E4E"/>
    <w:rsid w:val="00F95BFF"/>
    <w:rsid w:val="00FA1EA4"/>
    <w:rsid w:val="00FE20E9"/>
    <w:rsid w:val="00FF34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C4D06B"/>
  <w15:docId w15:val="{59C705EC-E36B-403C-8039-D81A34AFE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578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70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70ED"/>
  </w:style>
  <w:style w:type="paragraph" w:styleId="Footer">
    <w:name w:val="footer"/>
    <w:basedOn w:val="Normal"/>
    <w:link w:val="FooterChar"/>
    <w:uiPriority w:val="99"/>
    <w:unhideWhenUsed/>
    <w:rsid w:val="009970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70ED"/>
  </w:style>
  <w:style w:type="paragraph" w:styleId="BalloonText">
    <w:name w:val="Balloon Text"/>
    <w:basedOn w:val="Normal"/>
    <w:link w:val="BalloonTextChar"/>
    <w:uiPriority w:val="99"/>
    <w:semiHidden/>
    <w:unhideWhenUsed/>
    <w:rsid w:val="009970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0ED"/>
    <w:rPr>
      <w:rFonts w:ascii="Tahoma" w:hAnsi="Tahoma" w:cs="Tahoma"/>
      <w:sz w:val="16"/>
      <w:szCs w:val="16"/>
    </w:rPr>
  </w:style>
  <w:style w:type="character" w:styleId="LineNumber">
    <w:name w:val="line number"/>
    <w:basedOn w:val="DefaultParagraphFont"/>
    <w:uiPriority w:val="99"/>
    <w:semiHidden/>
    <w:unhideWhenUsed/>
    <w:rsid w:val="003B5BF9"/>
  </w:style>
  <w:style w:type="character" w:customStyle="1" w:styleId="Heading1Char">
    <w:name w:val="Heading 1 Char"/>
    <w:basedOn w:val="DefaultParagraphFont"/>
    <w:link w:val="Heading1"/>
    <w:uiPriority w:val="9"/>
    <w:rsid w:val="004578F7"/>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4578F7"/>
    <w:pPr>
      <w:ind w:left="720"/>
      <w:contextualSpacing/>
    </w:pPr>
  </w:style>
  <w:style w:type="paragraph" w:customStyle="1" w:styleId="Normale1">
    <w:name w:val="Normale1"/>
    <w:basedOn w:val="Normal"/>
    <w:link w:val="Normale1Char"/>
    <w:rsid w:val="004578F7"/>
    <w:pPr>
      <w:spacing w:after="120" w:line="240" w:lineRule="auto"/>
      <w:jc w:val="both"/>
    </w:pPr>
    <w:rPr>
      <w:rFonts w:ascii="Times New Roman" w:eastAsia="Times New Roman" w:hAnsi="Times New Roman" w:cs="Times New Roman"/>
      <w:sz w:val="24"/>
      <w:szCs w:val="20"/>
      <w:lang w:val="it-IT"/>
    </w:rPr>
  </w:style>
  <w:style w:type="character" w:customStyle="1" w:styleId="Normale1Char">
    <w:name w:val="Normale1 Char"/>
    <w:link w:val="Normale1"/>
    <w:rsid w:val="004578F7"/>
    <w:rPr>
      <w:rFonts w:ascii="Times New Roman" w:eastAsia="Times New Roman" w:hAnsi="Times New Roman" w:cs="Times New Roman"/>
      <w:sz w:val="24"/>
      <w:szCs w:val="20"/>
      <w:lang w:val="it-IT"/>
    </w:rPr>
  </w:style>
  <w:style w:type="paragraph" w:customStyle="1" w:styleId="Default">
    <w:name w:val="Default"/>
    <w:rsid w:val="004578F7"/>
    <w:pPr>
      <w:autoSpaceDE w:val="0"/>
      <w:autoSpaceDN w:val="0"/>
      <w:adjustRightInd w:val="0"/>
      <w:spacing w:after="0" w:line="240" w:lineRule="auto"/>
    </w:pPr>
    <w:rPr>
      <w:rFonts w:ascii="Monotype Corsiva" w:hAnsi="Monotype Corsiva" w:cs="Monotype Corsiva"/>
      <w:color w:val="000000"/>
      <w:sz w:val="24"/>
      <w:szCs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header3.xml.rels><?xml version="1.0" encoding="UTF-8" standalone="yes"?>
<Relationships xmlns="http://schemas.openxmlformats.org/package/2006/relationships"><Relationship Id="rId1"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iavet\AppData\Local\Microsoft\Windows\Temporary%20Internet%20Files\Content.Outlook\LHUA424V\template_smartguide_generi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DB900-C59C-4B94-86FC-DEAAE35E9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template_smartguide_generica.dotx</Template>
  <TotalTime>31</TotalTime>
  <Pages>26</Pages>
  <Words>2468</Words>
  <Characters>14071</Characters>
  <Application>Microsoft Office Word</Application>
  <DocSecurity>0</DocSecurity>
  <Lines>117</Lines>
  <Paragraphs>33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16506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Gianfranco Valle</dc:creator>
  <cp:lastModifiedBy>Simeoni, Paola</cp:lastModifiedBy>
  <cp:revision>3</cp:revision>
  <dcterms:created xsi:type="dcterms:W3CDTF">2018-09-21T10:28:00Z</dcterms:created>
  <dcterms:modified xsi:type="dcterms:W3CDTF">2018-09-25T14:07:00Z</dcterms:modified>
</cp:coreProperties>
</file>