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6D" w:rsidRDefault="00C5296D" w:rsidP="00C5296D">
      <w:r>
        <w:rPr>
          <w:rStyle w:val="Enfasigrassetto"/>
        </w:rPr>
        <w:t>Personale Comparto Scuola - Gestione delle assenze in cooperazione applicativa</w:t>
      </w:r>
    </w:p>
    <w:p w:rsidR="00C5296D" w:rsidRDefault="00C5296D" w:rsidP="00C5296D">
      <w:pPr>
        <w:jc w:val="both"/>
      </w:pPr>
      <w:r>
        <w:t>Si ricorda che per le assenze relative a rapporti di supplenza breve che rientrano nella cooperazione applicativa con il MEF, è necessario che le Istituzioni Scolastiche procedano ad ultimare la lavorazione con l'invio al MEF del relativo prospetto affinché NoiPa  possa tenerne conto ai fini del calcolo delle rate retributive.</w:t>
      </w:r>
    </w:p>
    <w:p w:rsidR="00C5296D" w:rsidRDefault="00C5296D" w:rsidP="00C5296D">
      <w:pPr>
        <w:jc w:val="both"/>
      </w:pPr>
      <w:r>
        <w:t>I prospetti che risultano nello stato "</w:t>
      </w:r>
      <w:r>
        <w:rPr>
          <w:rStyle w:val="Enfasicorsivo"/>
        </w:rPr>
        <w:t>In lavorazione</w:t>
      </w:r>
      <w:r>
        <w:t xml:space="preserve">", dovranno essere inoltrati </w:t>
      </w:r>
      <w:r>
        <w:rPr>
          <w:color w:val="002060"/>
        </w:rPr>
        <w:t>d</w:t>
      </w:r>
      <w:r>
        <w:t xml:space="preserve">alla segreteria al DS per la relativa convalida e trasmissione a MEF. Nel caso, invece, che le assenze siano state erroneamente inserite a sistema, è necessario provvedere alla relativa cancellazione. </w:t>
      </w:r>
    </w:p>
    <w:p w:rsidR="00C5296D" w:rsidRDefault="00C5296D" w:rsidP="00C5296D">
      <w:pPr>
        <w:jc w:val="both"/>
      </w:pPr>
      <w:r>
        <w:t>Per i prospetti che risultano nello stato "</w:t>
      </w:r>
      <w:r>
        <w:rPr>
          <w:rStyle w:val="Enfasicorsivo"/>
        </w:rPr>
        <w:t>Da convalidare</w:t>
      </w:r>
      <w:r>
        <w:t>", il DS deve provvedere alla convalida e contestuale trasmissione al MEF oppure al rinvio alla segreteria per eventuali correzioni.</w:t>
      </w:r>
    </w:p>
    <w:p w:rsidR="00C5296D" w:rsidRDefault="00C5296D" w:rsidP="00C5296D">
      <w:pPr>
        <w:jc w:val="both"/>
      </w:pPr>
      <w:r>
        <w:t>Una volta trasmesse al MEF( stato "in Elaborazione da NoiPA") per poter procedere con l'inserimento di ulteriori assenze bisogna aspettare l'esito positivo ("</w:t>
      </w:r>
      <w:r>
        <w:rPr>
          <w:i/>
          <w:iCs/>
        </w:rPr>
        <w:t>Accettato da NoiPA</w:t>
      </w:r>
      <w:r>
        <w:t>") da parte di MEF.</w:t>
      </w:r>
    </w:p>
    <w:p w:rsidR="00C5296D" w:rsidRDefault="00C5296D" w:rsidP="00C5296D">
      <w:pPr>
        <w:jc w:val="both"/>
      </w:pPr>
      <w:r>
        <w:t>Per i prospetti che risultano nello stato "</w:t>
      </w:r>
      <w:r>
        <w:rPr>
          <w:i/>
          <w:iCs/>
        </w:rPr>
        <w:t>Rifiutato da NoiPA</w:t>
      </w:r>
      <w:r>
        <w:t>" è necessario procedere all’immediata rettifica e al nuovo inoltro a MEF oppure a cancellazione. Difatti la segreteria una volta visualizzato il motivo dello scarto da parte di NoiPA, potrà:</w:t>
      </w:r>
    </w:p>
    <w:p w:rsidR="00C5296D" w:rsidRDefault="00C5296D" w:rsidP="00C5296D">
      <w:pPr>
        <w:ind w:left="708"/>
        <w:jc w:val="both"/>
      </w:pPr>
      <w:r>
        <w:t>- modificare l'assenza per sanare la situazione di scarto riportandola così nello stato "</w:t>
      </w:r>
      <w:r>
        <w:rPr>
          <w:i/>
          <w:iCs/>
        </w:rPr>
        <w:t>In lavorazione</w:t>
      </w:r>
      <w:r>
        <w:t xml:space="preserve">", rimandarla al DS per la convalida/trasmissione; </w:t>
      </w:r>
    </w:p>
    <w:p w:rsidR="00C5296D" w:rsidRDefault="00C5296D" w:rsidP="00C5296D">
      <w:pPr>
        <w:pStyle w:val="NormaleWeb"/>
        <w:spacing w:before="0" w:beforeAutospacing="0" w:after="0" w:afterAutospacing="0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- cancellare l'assenza se erroneamente inserita sul sistema. </w:t>
      </w:r>
    </w:p>
    <w:p w:rsidR="00C5296D" w:rsidRDefault="00C5296D" w:rsidP="00C5296D">
      <w:pPr>
        <w:pStyle w:val="NormaleWeb"/>
        <w:spacing w:before="0" w:beforeAutospacing="0" w:after="0" w:afterAutospacing="0"/>
        <w:jc w:val="both"/>
      </w:pPr>
      <w:r>
        <w:rPr>
          <w:rFonts w:ascii="Calibri" w:hAnsi="Calibri"/>
          <w:sz w:val="22"/>
          <w:szCs w:val="22"/>
        </w:rPr>
        <w:t xml:space="preserve">Si ricorda che se per errore è stata modificata una assenza che era stata già accettata da NoiPA, portandola quindi nello stato "In lavorazione”, è possibile utilizzare il tasto "Cancellazione della modifica della assenza e ripristino dell’ultima versione accettata da NoiPA" presente in fase di modifica della assenza, che se selezionato permette di cancellare le modifiche apportate alla assenza dopo l’ultima trasmissione ripristinando i dati all’ultima trasmissione accettata da NoiPA. </w:t>
      </w:r>
    </w:p>
    <w:p w:rsidR="00C5296D" w:rsidRDefault="00C5296D" w:rsidP="00C5296D">
      <w:pPr>
        <w:jc w:val="both"/>
      </w:pPr>
      <w:r>
        <w:t xml:space="preserve">Per maggiori dettagli sulle funzioni di cancellazione, rilascio al DS, convalida/trasmissione (disponibili in SIDI nell'area </w:t>
      </w:r>
      <w:r>
        <w:rPr>
          <w:rStyle w:val="Enfasicorsivo"/>
        </w:rPr>
        <w:t xml:space="preserve">Fascicolo Personale Scuola -&gt; Gestione Giuridica e Retributiva Contratti Scuola -&gt; Variazioni di stato giuridico </w:t>
      </w:r>
      <w:r>
        <w:rPr>
          <w:rStyle w:val="Enfasicorsivo"/>
          <w:rFonts w:ascii="Wingdings" w:hAnsi="Wingdings"/>
        </w:rPr>
        <w:t></w:t>
      </w:r>
      <w:r>
        <w:rPr>
          <w:rStyle w:val="Enfasicorsivo"/>
        </w:rPr>
        <w:t xml:space="preserve"> Assenze</w:t>
      </w:r>
      <w:r>
        <w:t xml:space="preserve">) si rimanda al manuale "SW1-SU-MU-SUF3- Nuova area Gestione V.S.G".  Si ricorda che il manuale e le FAQ sono disponibili al percorso SIDI </w:t>
      </w:r>
      <w:r>
        <w:rPr>
          <w:rStyle w:val="Enfasicorsivo"/>
        </w:rPr>
        <w:t> Documenti e Manuali -&gt; Personale Scuola -&gt; Guide operative -&gt; Assenze e Posizioni di stato:  Guida nuova Area Variazioni di Stato Giuridico</w:t>
      </w:r>
      <w:r>
        <w:t xml:space="preserve"> e </w:t>
      </w:r>
      <w:r>
        <w:rPr>
          <w:i/>
          <w:iCs/>
        </w:rPr>
        <w:t>FAQ Gestione V.S.G.</w:t>
      </w:r>
    </w:p>
    <w:p w:rsidR="00C5296D" w:rsidRDefault="00C5296D" w:rsidP="00C5296D">
      <w:pPr>
        <w:jc w:val="both"/>
      </w:pPr>
      <w:r>
        <w:rPr>
          <w:lang w:eastAsia="it-IT"/>
        </w:rPr>
        <w:t>Per il solo aggiornamento del fascicolo personale è sempre possibile inserire le assenze pregresse, ovvero assenze che non rientrano nell’anno scolastico di fatto in corso o precedente, per queste, ovviamente,  non sono predisposti i relativi prospetti V1 e A2 per la trasmissione a NoiPA,  né le stesse sono in alcun modo considerate ai fini del calcolo delle rate o dell’aggiornamento degli importi retributivi  dovuti al  supplente breve.</w:t>
      </w:r>
    </w:p>
    <w:p w:rsidR="00C5296D" w:rsidRDefault="00C5296D" w:rsidP="00C5296D">
      <w:pPr>
        <w:jc w:val="both"/>
      </w:pPr>
      <w:r>
        <w:rPr>
          <w:lang w:eastAsia="it-IT"/>
        </w:rPr>
        <w:t>Pertanto ai fini del corretto calcolo delle retribuzioni  le assenze relative ai supplenti brevi  andranno inserite e trasmesse a NoiPA esclusivamente mediante i prospetti V1 e A2 in cooperazione applicativa.</w:t>
      </w:r>
    </w:p>
    <w:p w:rsidR="00FE463F" w:rsidRDefault="00FE463F">
      <w:bookmarkStart w:id="0" w:name="_GoBack"/>
      <w:bookmarkEnd w:id="0"/>
    </w:p>
    <w:sectPr w:rsidR="00FE46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D"/>
    <w:rsid w:val="00C5296D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96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96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5296D"/>
    <w:rPr>
      <w:b/>
      <w:bCs/>
    </w:rPr>
  </w:style>
  <w:style w:type="character" w:styleId="Enfasicorsivo">
    <w:name w:val="Emphasis"/>
    <w:basedOn w:val="Carpredefinitoparagrafo"/>
    <w:uiPriority w:val="20"/>
    <w:qFormat/>
    <w:rsid w:val="00C529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96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96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5296D"/>
    <w:rPr>
      <w:b/>
      <w:bCs/>
    </w:rPr>
  </w:style>
  <w:style w:type="character" w:styleId="Enfasicorsivo">
    <w:name w:val="Emphasis"/>
    <w:basedOn w:val="Carpredefinitoparagrafo"/>
    <w:uiPriority w:val="20"/>
    <w:qFormat/>
    <w:rsid w:val="00C529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2018-05-08T12:10:00Z</dcterms:created>
  <dcterms:modified xsi:type="dcterms:W3CDTF">2018-05-08T12:10:00Z</dcterms:modified>
</cp:coreProperties>
</file>