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057" w:rsidRPr="000774AC" w:rsidRDefault="00F01057" w:rsidP="000774AC">
      <w:pPr>
        <w:rPr>
          <w:rFonts w:ascii="Arial" w:hAnsi="Arial" w:cs="Arial"/>
          <w:b/>
          <w:color w:val="0070C0"/>
          <w:sz w:val="24"/>
          <w:szCs w:val="24"/>
        </w:rPr>
      </w:pPr>
      <w:proofErr w:type="spellStart"/>
      <w:r w:rsidRPr="000774AC">
        <w:rPr>
          <w:rFonts w:ascii="Arial" w:hAnsi="Arial" w:cs="Arial"/>
          <w:b/>
          <w:color w:val="0070C0"/>
          <w:sz w:val="24"/>
          <w:szCs w:val="24"/>
        </w:rPr>
        <w:t>Rilevazione</w:t>
      </w:r>
      <w:proofErr w:type="spellEnd"/>
      <w:r w:rsidRPr="000774AC">
        <w:rPr>
          <w:rFonts w:ascii="Arial" w:hAnsi="Arial" w:cs="Arial"/>
          <w:b/>
          <w:color w:val="0070C0"/>
          <w:sz w:val="24"/>
          <w:szCs w:val="24"/>
        </w:rPr>
        <w:t xml:space="preserve"> </w:t>
      </w:r>
      <w:proofErr w:type="spellStart"/>
      <w:r w:rsidRPr="000774AC">
        <w:rPr>
          <w:rFonts w:ascii="Arial" w:hAnsi="Arial" w:cs="Arial"/>
          <w:b/>
          <w:color w:val="0070C0"/>
          <w:sz w:val="24"/>
          <w:szCs w:val="24"/>
        </w:rPr>
        <w:t>Edilizia</w:t>
      </w:r>
      <w:proofErr w:type="spellEnd"/>
      <w:r w:rsidRPr="000774AC">
        <w:rPr>
          <w:rFonts w:ascii="Arial" w:hAnsi="Arial" w:cs="Arial"/>
          <w:b/>
          <w:color w:val="0070C0"/>
          <w:sz w:val="24"/>
          <w:szCs w:val="24"/>
        </w:rPr>
        <w:t xml:space="preserve"> </w:t>
      </w:r>
      <w:proofErr w:type="spellStart"/>
      <w:r w:rsidRPr="000774AC">
        <w:rPr>
          <w:rFonts w:ascii="Arial" w:hAnsi="Arial" w:cs="Arial"/>
          <w:b/>
          <w:color w:val="0070C0"/>
          <w:sz w:val="24"/>
          <w:szCs w:val="24"/>
        </w:rPr>
        <w:t>Scolastica</w:t>
      </w:r>
      <w:proofErr w:type="spellEnd"/>
      <w:r w:rsidRPr="000774AC">
        <w:rPr>
          <w:rFonts w:ascii="Arial" w:hAnsi="Arial" w:cs="Arial"/>
          <w:b/>
          <w:color w:val="0070C0"/>
          <w:sz w:val="24"/>
          <w:szCs w:val="24"/>
        </w:rPr>
        <w:t xml:space="preserve"> </w:t>
      </w:r>
    </w:p>
    <w:p w:rsidR="00F01057" w:rsidRPr="000774AC" w:rsidRDefault="00F01057" w:rsidP="000774AC">
      <w:pPr>
        <w:rPr>
          <w:rFonts w:ascii="Arial" w:hAnsi="Arial" w:cs="Arial"/>
        </w:rPr>
      </w:pPr>
    </w:p>
    <w:tbl>
      <w:tblPr>
        <w:tblW w:w="4750" w:type="pct"/>
        <w:tblCellSpacing w:w="30" w:type="dxa"/>
        <w:tblInd w:w="-60" w:type="dxa"/>
        <w:tblCellMar>
          <w:left w:w="0" w:type="dxa"/>
          <w:right w:w="0" w:type="dxa"/>
        </w:tblCellMar>
        <w:tblLook w:val="04A0" w:firstRow="1" w:lastRow="0" w:firstColumn="1" w:lastColumn="0" w:noHBand="0" w:noVBand="1"/>
      </w:tblPr>
      <w:tblGrid>
        <w:gridCol w:w="8892"/>
      </w:tblGrid>
      <w:tr w:rsidR="00F01057" w:rsidRPr="000774AC" w:rsidTr="000774AC">
        <w:trPr>
          <w:trHeight w:val="276"/>
          <w:tblCellSpacing w:w="30" w:type="dxa"/>
        </w:trPr>
        <w:tc>
          <w:tcPr>
            <w:tcW w:w="4933" w:type="pct"/>
            <w:vMerge w:val="restart"/>
            <w:hideMark/>
          </w:tcPr>
          <w:p w:rsidR="00F01057" w:rsidRPr="000774AC" w:rsidRDefault="00F01057">
            <w:pPr>
              <w:pStyle w:val="NormalWeb"/>
              <w:rPr>
                <w:rFonts w:ascii="Arial" w:hAnsi="Arial" w:cs="Arial"/>
                <w:sz w:val="22"/>
                <w:szCs w:val="22"/>
                <w:lang w:val="it-IT"/>
              </w:rPr>
            </w:pPr>
            <w:r w:rsidRPr="000774AC">
              <w:rPr>
                <w:rStyle w:val="Strong"/>
                <w:rFonts w:ascii="Arial" w:hAnsi="Arial" w:cs="Arial"/>
                <w:sz w:val="22"/>
                <w:szCs w:val="22"/>
                <w:lang w:val="it-IT"/>
              </w:rPr>
              <w:t>Cos'è</w:t>
            </w:r>
            <w:r w:rsidRPr="000774AC">
              <w:rPr>
                <w:rFonts w:ascii="Arial" w:hAnsi="Arial" w:cs="Arial"/>
                <w:sz w:val="22"/>
                <w:szCs w:val="22"/>
                <w:lang w:val="it-IT"/>
              </w:rPr>
              <w:t xml:space="preserve"> </w:t>
            </w:r>
            <w:r w:rsidRPr="000774AC">
              <w:rPr>
                <w:rFonts w:ascii="Arial" w:hAnsi="Arial" w:cs="Arial"/>
                <w:sz w:val="22"/>
                <w:szCs w:val="22"/>
                <w:lang w:val="it-IT"/>
              </w:rPr>
              <w:br/>
              <w:t xml:space="preserve">Come è noto, la legge 11 gennaio 1996, n. 23 ha previsto, all’articolo 7, la realizzazione di un’anagrafe dell’edilizia scolastica diretta ad accertare la consistenza, la situazione e la funzionalità del patrimonio edilizio scolastico. </w:t>
            </w:r>
            <w:r w:rsidRPr="000774AC">
              <w:rPr>
                <w:rFonts w:ascii="Arial" w:hAnsi="Arial" w:cs="Arial"/>
                <w:sz w:val="22"/>
                <w:szCs w:val="22"/>
                <w:lang w:val="it-IT"/>
              </w:rPr>
              <w:br/>
              <w:t xml:space="preserve">La medesima disposizione legislativa ha individuato nell’anagrafe nazionale dell’edilizia scolastica uno strumento conoscitivo fondamentale ai fini dei diversi livelli di programmazione degli interventi nel settore, da attuare ad opera dei vari Soggetti ed Enti competenti. </w:t>
            </w:r>
            <w:r w:rsidRPr="000774AC">
              <w:rPr>
                <w:rFonts w:ascii="Arial" w:hAnsi="Arial" w:cs="Arial"/>
                <w:sz w:val="22"/>
                <w:szCs w:val="22"/>
                <w:lang w:val="it-IT"/>
              </w:rPr>
              <w:br/>
              <w:t>I dati dell’anagrafe, presenti attualmente nel sistema informativo del Ministero, necessitano di un aggiornamento, tale da consentire una conoscenza più puntuale, almeno per quanto concerne gli aspetti di maggior rilievo. L’aggiornamento continuo dei dati permetterà di rappresentare con maggiore efficacia e puntualità i problemi segnalati alle autorità locali competenti e programmare gli interventi e investimenti necessari.</w:t>
            </w:r>
          </w:p>
          <w:p w:rsidR="00F01057" w:rsidRPr="000774AC" w:rsidRDefault="00F01057">
            <w:pPr>
              <w:pStyle w:val="NormalWeb"/>
              <w:rPr>
                <w:rFonts w:ascii="Arial" w:hAnsi="Arial" w:cs="Arial"/>
                <w:sz w:val="22"/>
                <w:szCs w:val="22"/>
              </w:rPr>
            </w:pPr>
            <w:r w:rsidRPr="000774AC">
              <w:rPr>
                <w:rStyle w:val="Strong"/>
                <w:rFonts w:ascii="Arial" w:hAnsi="Arial" w:cs="Arial"/>
                <w:sz w:val="22"/>
                <w:szCs w:val="22"/>
                <w:lang w:val="it-IT"/>
              </w:rPr>
              <w:t>Destinatari</w:t>
            </w:r>
            <w:r w:rsidRPr="000774AC">
              <w:rPr>
                <w:rFonts w:ascii="Arial" w:hAnsi="Arial" w:cs="Arial"/>
                <w:sz w:val="22"/>
                <w:szCs w:val="22"/>
                <w:lang w:val="it-IT"/>
              </w:rPr>
              <w:br/>
              <w:t>I dirigenti scolastici o i Direttori dei Servizi Generali e Amministrativi.</w:t>
            </w:r>
            <w:r w:rsidRPr="000774AC">
              <w:rPr>
                <w:rFonts w:ascii="Arial" w:hAnsi="Arial" w:cs="Arial"/>
                <w:sz w:val="22"/>
                <w:szCs w:val="22"/>
                <w:lang w:val="it-IT"/>
              </w:rPr>
              <w:br/>
            </w:r>
            <w:r w:rsidRPr="000774AC">
              <w:rPr>
                <w:rFonts w:ascii="Arial" w:hAnsi="Arial" w:cs="Arial"/>
                <w:sz w:val="22"/>
                <w:szCs w:val="22"/>
                <w:lang w:val="it-IT"/>
              </w:rPr>
              <w:br/>
            </w:r>
            <w:proofErr w:type="spellStart"/>
            <w:r w:rsidRPr="000774AC">
              <w:rPr>
                <w:rStyle w:val="Strong"/>
                <w:rFonts w:ascii="Arial" w:hAnsi="Arial" w:cs="Arial"/>
                <w:sz w:val="22"/>
                <w:szCs w:val="22"/>
              </w:rPr>
              <w:t>Manuale</w:t>
            </w:r>
            <w:proofErr w:type="spellEnd"/>
            <w:r w:rsidRPr="000774AC">
              <w:rPr>
                <w:rStyle w:val="Strong"/>
                <w:rFonts w:ascii="Arial" w:hAnsi="Arial" w:cs="Arial"/>
                <w:sz w:val="22"/>
                <w:szCs w:val="22"/>
              </w:rPr>
              <w:t xml:space="preserve"> </w:t>
            </w:r>
            <w:proofErr w:type="spellStart"/>
            <w:r w:rsidRPr="000774AC">
              <w:rPr>
                <w:rStyle w:val="Strong"/>
                <w:rFonts w:ascii="Arial" w:hAnsi="Arial" w:cs="Arial"/>
                <w:sz w:val="22"/>
                <w:szCs w:val="22"/>
              </w:rPr>
              <w:t>utente</w:t>
            </w:r>
            <w:proofErr w:type="spellEnd"/>
            <w:r w:rsidRPr="000774AC">
              <w:rPr>
                <w:rFonts w:ascii="Arial" w:hAnsi="Arial" w:cs="Arial"/>
                <w:b/>
                <w:bCs/>
                <w:sz w:val="22"/>
                <w:szCs w:val="22"/>
              </w:rPr>
              <w:br/>
            </w:r>
            <w:hyperlink r:id="rId5" w:history="1">
              <w:proofErr w:type="spellStart"/>
              <w:r w:rsidRPr="00F43C3C">
                <w:rPr>
                  <w:rFonts w:ascii="Arial" w:eastAsiaTheme="minorHAnsi" w:hAnsi="Arial" w:cs="Arial"/>
                  <w:color w:val="0070C0"/>
                  <w:sz w:val="22"/>
                  <w:szCs w:val="22"/>
                  <w:u w:val="single"/>
                </w:rPr>
                <w:t>Rilevazione</w:t>
              </w:r>
              <w:proofErr w:type="spellEnd"/>
              <w:r w:rsidRPr="00F43C3C">
                <w:rPr>
                  <w:rFonts w:ascii="Arial" w:eastAsiaTheme="minorHAnsi" w:hAnsi="Arial" w:cs="Arial"/>
                  <w:color w:val="0070C0"/>
                  <w:sz w:val="22"/>
                  <w:szCs w:val="22"/>
                  <w:u w:val="single"/>
                </w:rPr>
                <w:t xml:space="preserve"> </w:t>
              </w:r>
              <w:proofErr w:type="spellStart"/>
              <w:r w:rsidRPr="00F43C3C">
                <w:rPr>
                  <w:rFonts w:ascii="Arial" w:eastAsiaTheme="minorHAnsi" w:hAnsi="Arial" w:cs="Arial"/>
                  <w:color w:val="0070C0"/>
                  <w:sz w:val="22"/>
                  <w:szCs w:val="22"/>
                  <w:u w:val="single"/>
                </w:rPr>
                <w:t>edifici</w:t>
              </w:r>
              <w:proofErr w:type="spellEnd"/>
              <w:r w:rsidRPr="00F43C3C">
                <w:rPr>
                  <w:rFonts w:ascii="Arial" w:eastAsiaTheme="minorHAnsi" w:hAnsi="Arial" w:cs="Arial"/>
                  <w:color w:val="0070C0"/>
                  <w:sz w:val="22"/>
                  <w:szCs w:val="22"/>
                  <w:u w:val="single"/>
                </w:rPr>
                <w:t xml:space="preserve"> - </w:t>
              </w:r>
              <w:proofErr w:type="spellStart"/>
              <w:r w:rsidRPr="00F43C3C">
                <w:rPr>
                  <w:rFonts w:ascii="Arial" w:eastAsiaTheme="minorHAnsi" w:hAnsi="Arial" w:cs="Arial"/>
                  <w:color w:val="0070C0"/>
                  <w:sz w:val="22"/>
                  <w:szCs w:val="22"/>
                  <w:u w:val="single"/>
                </w:rPr>
                <w:t>Compilazione</w:t>
              </w:r>
              <w:proofErr w:type="spellEnd"/>
              <w:r w:rsidRPr="00F43C3C">
                <w:rPr>
                  <w:rFonts w:ascii="Arial" w:eastAsiaTheme="minorHAnsi" w:hAnsi="Arial" w:cs="Arial"/>
                  <w:color w:val="0070C0"/>
                  <w:sz w:val="22"/>
                  <w:szCs w:val="22"/>
                  <w:u w:val="single"/>
                </w:rPr>
                <w:t xml:space="preserve"> </w:t>
              </w:r>
              <w:proofErr w:type="spellStart"/>
              <w:r w:rsidRPr="00F43C3C">
                <w:rPr>
                  <w:rFonts w:ascii="Arial" w:eastAsiaTheme="minorHAnsi" w:hAnsi="Arial" w:cs="Arial"/>
                  <w:color w:val="0070C0"/>
                  <w:sz w:val="22"/>
                  <w:szCs w:val="22"/>
                  <w:u w:val="single"/>
                </w:rPr>
                <w:t>scheda</w:t>
              </w:r>
              <w:proofErr w:type="spellEnd"/>
            </w:hyperlink>
          </w:p>
        </w:tc>
      </w:tr>
      <w:tr w:rsidR="00F01057" w:rsidRPr="000774AC" w:rsidTr="000774AC">
        <w:trPr>
          <w:trHeight w:val="476"/>
          <w:tblCellSpacing w:w="30" w:type="dxa"/>
        </w:trPr>
        <w:tc>
          <w:tcPr>
            <w:tcW w:w="0" w:type="auto"/>
            <w:vMerge/>
            <w:vAlign w:val="center"/>
            <w:hideMark/>
          </w:tcPr>
          <w:p w:rsidR="00F01057" w:rsidRPr="000774AC" w:rsidRDefault="00F01057">
            <w:pPr>
              <w:rPr>
                <w:rFonts w:ascii="Arial" w:hAnsi="Arial" w:cs="Arial"/>
              </w:rPr>
            </w:pPr>
          </w:p>
        </w:tc>
      </w:tr>
    </w:tbl>
    <w:p w:rsidR="00CC51F7" w:rsidRPr="00F43C3C" w:rsidRDefault="00261A6E" w:rsidP="000774AC">
      <w:pPr>
        <w:rPr>
          <w:rFonts w:ascii="Arial" w:hAnsi="Arial" w:cs="Arial"/>
          <w:color w:val="0070C0"/>
          <w:u w:val="single"/>
        </w:rPr>
      </w:pPr>
      <w:hyperlink r:id="rId6" w:history="1">
        <w:proofErr w:type="spellStart"/>
        <w:r w:rsidR="00F01057" w:rsidRPr="00F43C3C">
          <w:rPr>
            <w:rStyle w:val="Hyperlink"/>
            <w:rFonts w:ascii="Arial" w:hAnsi="Arial" w:cs="Arial"/>
            <w:bCs/>
          </w:rPr>
          <w:t>Recapiti</w:t>
        </w:r>
        <w:proofErr w:type="spellEnd"/>
        <w:r w:rsidR="00F01057" w:rsidRPr="00F43C3C">
          <w:rPr>
            <w:rStyle w:val="Hyperlink"/>
            <w:rFonts w:ascii="Arial" w:hAnsi="Arial" w:cs="Arial"/>
            <w:bCs/>
          </w:rPr>
          <w:t xml:space="preserve"> </w:t>
        </w:r>
        <w:proofErr w:type="spellStart"/>
        <w:r w:rsidR="00F01057" w:rsidRPr="00F43C3C">
          <w:rPr>
            <w:rStyle w:val="Hyperlink"/>
            <w:rFonts w:ascii="Arial" w:hAnsi="Arial" w:cs="Arial"/>
            <w:bCs/>
          </w:rPr>
          <w:t>telefonici</w:t>
        </w:r>
        <w:proofErr w:type="spellEnd"/>
      </w:hyperlink>
      <w:bookmarkStart w:id="0" w:name="_GoBack"/>
      <w:bookmarkEnd w:id="0"/>
    </w:p>
    <w:sectPr w:rsidR="00CC51F7" w:rsidRPr="00F43C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4C646D"/>
    <w:multiLevelType w:val="multilevel"/>
    <w:tmpl w:val="120CC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C324FA"/>
    <w:multiLevelType w:val="multilevel"/>
    <w:tmpl w:val="8AB8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1F7"/>
    <w:rsid w:val="000774AC"/>
    <w:rsid w:val="00114264"/>
    <w:rsid w:val="00261A6E"/>
    <w:rsid w:val="0031218D"/>
    <w:rsid w:val="00536C6E"/>
    <w:rsid w:val="005661A1"/>
    <w:rsid w:val="0056772C"/>
    <w:rsid w:val="005D30F3"/>
    <w:rsid w:val="00704984"/>
    <w:rsid w:val="00C823C7"/>
    <w:rsid w:val="00CC51F7"/>
    <w:rsid w:val="00E60DF7"/>
    <w:rsid w:val="00ED0E97"/>
    <w:rsid w:val="00F01057"/>
    <w:rsid w:val="00F43C3C"/>
    <w:rsid w:val="00FE1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80159-4442-492A-BFD4-76328E2A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51F7"/>
    <w:rPr>
      <w:color w:val="0563C1" w:themeColor="hyperlink"/>
      <w:u w:val="single"/>
    </w:rPr>
  </w:style>
  <w:style w:type="paragraph" w:styleId="NormalWeb">
    <w:name w:val="Normal (Web)"/>
    <w:basedOn w:val="Normal"/>
    <w:uiPriority w:val="99"/>
    <w:semiHidden/>
    <w:unhideWhenUsed/>
    <w:rsid w:val="00CC51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51F7"/>
    <w:rPr>
      <w:b/>
      <w:bCs/>
    </w:rPr>
  </w:style>
  <w:style w:type="character" w:customStyle="1" w:styleId="titolo">
    <w:name w:val="titolo"/>
    <w:basedOn w:val="DefaultParagraphFont"/>
    <w:rsid w:val="00114264"/>
  </w:style>
  <w:style w:type="character" w:styleId="Emphasis">
    <w:name w:val="Emphasis"/>
    <w:basedOn w:val="DefaultParagraphFont"/>
    <w:uiPriority w:val="20"/>
    <w:qFormat/>
    <w:rsid w:val="005661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6975">
      <w:bodyDiv w:val="1"/>
      <w:marLeft w:val="0"/>
      <w:marRight w:val="0"/>
      <w:marTop w:val="0"/>
      <w:marBottom w:val="0"/>
      <w:divBdr>
        <w:top w:val="none" w:sz="0" w:space="0" w:color="auto"/>
        <w:left w:val="none" w:sz="0" w:space="0" w:color="auto"/>
        <w:bottom w:val="none" w:sz="0" w:space="0" w:color="auto"/>
        <w:right w:val="none" w:sz="0" w:space="0" w:color="auto"/>
      </w:divBdr>
      <w:divsChild>
        <w:div w:id="998534598">
          <w:marLeft w:val="0"/>
          <w:marRight w:val="0"/>
          <w:marTop w:val="0"/>
          <w:marBottom w:val="0"/>
          <w:divBdr>
            <w:top w:val="none" w:sz="0" w:space="0" w:color="auto"/>
            <w:left w:val="none" w:sz="0" w:space="0" w:color="auto"/>
            <w:bottom w:val="none" w:sz="0" w:space="0" w:color="auto"/>
            <w:right w:val="none" w:sz="0" w:space="0" w:color="auto"/>
          </w:divBdr>
        </w:div>
        <w:div w:id="1588266922">
          <w:marLeft w:val="0"/>
          <w:marRight w:val="0"/>
          <w:marTop w:val="0"/>
          <w:marBottom w:val="0"/>
          <w:divBdr>
            <w:top w:val="none" w:sz="0" w:space="0" w:color="auto"/>
            <w:left w:val="none" w:sz="0" w:space="0" w:color="auto"/>
            <w:bottom w:val="none" w:sz="0" w:space="0" w:color="auto"/>
            <w:right w:val="none" w:sz="0" w:space="0" w:color="auto"/>
          </w:divBdr>
        </w:div>
      </w:divsChild>
    </w:div>
    <w:div w:id="272909919">
      <w:bodyDiv w:val="1"/>
      <w:marLeft w:val="0"/>
      <w:marRight w:val="0"/>
      <w:marTop w:val="0"/>
      <w:marBottom w:val="0"/>
      <w:divBdr>
        <w:top w:val="none" w:sz="0" w:space="0" w:color="auto"/>
        <w:left w:val="none" w:sz="0" w:space="0" w:color="auto"/>
        <w:bottom w:val="none" w:sz="0" w:space="0" w:color="auto"/>
        <w:right w:val="none" w:sz="0" w:space="0" w:color="auto"/>
      </w:divBdr>
      <w:divsChild>
        <w:div w:id="1162311392">
          <w:marLeft w:val="0"/>
          <w:marRight w:val="0"/>
          <w:marTop w:val="0"/>
          <w:marBottom w:val="0"/>
          <w:divBdr>
            <w:top w:val="none" w:sz="0" w:space="0" w:color="auto"/>
            <w:left w:val="none" w:sz="0" w:space="0" w:color="auto"/>
            <w:bottom w:val="none" w:sz="0" w:space="0" w:color="auto"/>
            <w:right w:val="none" w:sz="0" w:space="0" w:color="auto"/>
          </w:divBdr>
        </w:div>
        <w:div w:id="358512255">
          <w:marLeft w:val="0"/>
          <w:marRight w:val="0"/>
          <w:marTop w:val="0"/>
          <w:marBottom w:val="0"/>
          <w:divBdr>
            <w:top w:val="none" w:sz="0" w:space="0" w:color="auto"/>
            <w:left w:val="none" w:sz="0" w:space="0" w:color="auto"/>
            <w:bottom w:val="none" w:sz="0" w:space="0" w:color="auto"/>
            <w:right w:val="none" w:sz="0" w:space="0" w:color="auto"/>
          </w:divBdr>
        </w:div>
      </w:divsChild>
    </w:div>
    <w:div w:id="274292374">
      <w:bodyDiv w:val="1"/>
      <w:marLeft w:val="0"/>
      <w:marRight w:val="0"/>
      <w:marTop w:val="0"/>
      <w:marBottom w:val="0"/>
      <w:divBdr>
        <w:top w:val="none" w:sz="0" w:space="0" w:color="auto"/>
        <w:left w:val="none" w:sz="0" w:space="0" w:color="auto"/>
        <w:bottom w:val="none" w:sz="0" w:space="0" w:color="auto"/>
        <w:right w:val="none" w:sz="0" w:space="0" w:color="auto"/>
      </w:divBdr>
    </w:div>
    <w:div w:id="313990453">
      <w:bodyDiv w:val="1"/>
      <w:marLeft w:val="0"/>
      <w:marRight w:val="0"/>
      <w:marTop w:val="0"/>
      <w:marBottom w:val="0"/>
      <w:divBdr>
        <w:top w:val="none" w:sz="0" w:space="0" w:color="auto"/>
        <w:left w:val="none" w:sz="0" w:space="0" w:color="auto"/>
        <w:bottom w:val="none" w:sz="0" w:space="0" w:color="auto"/>
        <w:right w:val="none" w:sz="0" w:space="0" w:color="auto"/>
      </w:divBdr>
    </w:div>
    <w:div w:id="327253659">
      <w:bodyDiv w:val="1"/>
      <w:marLeft w:val="0"/>
      <w:marRight w:val="0"/>
      <w:marTop w:val="0"/>
      <w:marBottom w:val="0"/>
      <w:divBdr>
        <w:top w:val="none" w:sz="0" w:space="0" w:color="auto"/>
        <w:left w:val="none" w:sz="0" w:space="0" w:color="auto"/>
        <w:bottom w:val="none" w:sz="0" w:space="0" w:color="auto"/>
        <w:right w:val="none" w:sz="0" w:space="0" w:color="auto"/>
      </w:divBdr>
      <w:divsChild>
        <w:div w:id="201795371">
          <w:marLeft w:val="0"/>
          <w:marRight w:val="0"/>
          <w:marTop w:val="0"/>
          <w:marBottom w:val="0"/>
          <w:divBdr>
            <w:top w:val="none" w:sz="0" w:space="0" w:color="auto"/>
            <w:left w:val="none" w:sz="0" w:space="0" w:color="auto"/>
            <w:bottom w:val="none" w:sz="0" w:space="0" w:color="auto"/>
            <w:right w:val="none" w:sz="0" w:space="0" w:color="auto"/>
          </w:divBdr>
        </w:div>
        <w:div w:id="1249655365">
          <w:marLeft w:val="0"/>
          <w:marRight w:val="0"/>
          <w:marTop w:val="0"/>
          <w:marBottom w:val="0"/>
          <w:divBdr>
            <w:top w:val="none" w:sz="0" w:space="0" w:color="auto"/>
            <w:left w:val="none" w:sz="0" w:space="0" w:color="auto"/>
            <w:bottom w:val="none" w:sz="0" w:space="0" w:color="auto"/>
            <w:right w:val="none" w:sz="0" w:space="0" w:color="auto"/>
          </w:divBdr>
        </w:div>
      </w:divsChild>
    </w:div>
    <w:div w:id="770583883">
      <w:bodyDiv w:val="1"/>
      <w:marLeft w:val="0"/>
      <w:marRight w:val="0"/>
      <w:marTop w:val="0"/>
      <w:marBottom w:val="0"/>
      <w:divBdr>
        <w:top w:val="none" w:sz="0" w:space="0" w:color="auto"/>
        <w:left w:val="none" w:sz="0" w:space="0" w:color="auto"/>
        <w:bottom w:val="none" w:sz="0" w:space="0" w:color="auto"/>
        <w:right w:val="none" w:sz="0" w:space="0" w:color="auto"/>
      </w:divBdr>
    </w:div>
    <w:div w:id="994649888">
      <w:bodyDiv w:val="1"/>
      <w:marLeft w:val="0"/>
      <w:marRight w:val="0"/>
      <w:marTop w:val="0"/>
      <w:marBottom w:val="0"/>
      <w:divBdr>
        <w:top w:val="none" w:sz="0" w:space="0" w:color="auto"/>
        <w:left w:val="none" w:sz="0" w:space="0" w:color="auto"/>
        <w:bottom w:val="none" w:sz="0" w:space="0" w:color="auto"/>
        <w:right w:val="none" w:sz="0" w:space="0" w:color="auto"/>
      </w:divBdr>
      <w:divsChild>
        <w:div w:id="1694576918">
          <w:marLeft w:val="0"/>
          <w:marRight w:val="0"/>
          <w:marTop w:val="0"/>
          <w:marBottom w:val="0"/>
          <w:divBdr>
            <w:top w:val="none" w:sz="0" w:space="0" w:color="auto"/>
            <w:left w:val="none" w:sz="0" w:space="0" w:color="auto"/>
            <w:bottom w:val="none" w:sz="0" w:space="0" w:color="auto"/>
            <w:right w:val="none" w:sz="0" w:space="0" w:color="auto"/>
          </w:divBdr>
        </w:div>
        <w:div w:id="1907447839">
          <w:marLeft w:val="0"/>
          <w:marRight w:val="0"/>
          <w:marTop w:val="0"/>
          <w:marBottom w:val="0"/>
          <w:divBdr>
            <w:top w:val="none" w:sz="0" w:space="0" w:color="auto"/>
            <w:left w:val="none" w:sz="0" w:space="0" w:color="auto"/>
            <w:bottom w:val="none" w:sz="0" w:space="0" w:color="auto"/>
            <w:right w:val="none" w:sz="0" w:space="0" w:color="auto"/>
          </w:divBdr>
        </w:div>
      </w:divsChild>
    </w:div>
    <w:div w:id="1032338978">
      <w:bodyDiv w:val="1"/>
      <w:marLeft w:val="0"/>
      <w:marRight w:val="0"/>
      <w:marTop w:val="0"/>
      <w:marBottom w:val="0"/>
      <w:divBdr>
        <w:top w:val="none" w:sz="0" w:space="0" w:color="auto"/>
        <w:left w:val="none" w:sz="0" w:space="0" w:color="auto"/>
        <w:bottom w:val="none" w:sz="0" w:space="0" w:color="auto"/>
        <w:right w:val="none" w:sz="0" w:space="0" w:color="auto"/>
      </w:divBdr>
      <w:divsChild>
        <w:div w:id="1589147629">
          <w:marLeft w:val="0"/>
          <w:marRight w:val="0"/>
          <w:marTop w:val="0"/>
          <w:marBottom w:val="0"/>
          <w:divBdr>
            <w:top w:val="none" w:sz="0" w:space="0" w:color="auto"/>
            <w:left w:val="none" w:sz="0" w:space="0" w:color="auto"/>
            <w:bottom w:val="none" w:sz="0" w:space="0" w:color="auto"/>
            <w:right w:val="none" w:sz="0" w:space="0" w:color="auto"/>
          </w:divBdr>
          <w:divsChild>
            <w:div w:id="690762198">
              <w:marLeft w:val="0"/>
              <w:marRight w:val="0"/>
              <w:marTop w:val="0"/>
              <w:marBottom w:val="0"/>
              <w:divBdr>
                <w:top w:val="none" w:sz="0" w:space="0" w:color="auto"/>
                <w:left w:val="none" w:sz="0" w:space="0" w:color="auto"/>
                <w:bottom w:val="none" w:sz="0" w:space="0" w:color="auto"/>
                <w:right w:val="none" w:sz="0" w:space="0" w:color="auto"/>
              </w:divBdr>
            </w:div>
            <w:div w:id="58060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10639">
      <w:bodyDiv w:val="1"/>
      <w:marLeft w:val="0"/>
      <w:marRight w:val="0"/>
      <w:marTop w:val="0"/>
      <w:marBottom w:val="0"/>
      <w:divBdr>
        <w:top w:val="none" w:sz="0" w:space="0" w:color="auto"/>
        <w:left w:val="none" w:sz="0" w:space="0" w:color="auto"/>
        <w:bottom w:val="none" w:sz="0" w:space="0" w:color="auto"/>
        <w:right w:val="none" w:sz="0" w:space="0" w:color="auto"/>
      </w:divBdr>
      <w:divsChild>
        <w:div w:id="1032996945">
          <w:marLeft w:val="0"/>
          <w:marRight w:val="0"/>
          <w:marTop w:val="0"/>
          <w:marBottom w:val="0"/>
          <w:divBdr>
            <w:top w:val="none" w:sz="0" w:space="0" w:color="auto"/>
            <w:left w:val="none" w:sz="0" w:space="0" w:color="auto"/>
            <w:bottom w:val="none" w:sz="0" w:space="0" w:color="auto"/>
            <w:right w:val="none" w:sz="0" w:space="0" w:color="auto"/>
          </w:divBdr>
        </w:div>
        <w:div w:id="260451987">
          <w:marLeft w:val="0"/>
          <w:marRight w:val="0"/>
          <w:marTop w:val="0"/>
          <w:marBottom w:val="0"/>
          <w:divBdr>
            <w:top w:val="none" w:sz="0" w:space="0" w:color="auto"/>
            <w:left w:val="none" w:sz="0" w:space="0" w:color="auto"/>
            <w:bottom w:val="none" w:sz="0" w:space="0" w:color="auto"/>
            <w:right w:val="none" w:sz="0" w:space="0" w:color="auto"/>
          </w:divBdr>
        </w:div>
      </w:divsChild>
    </w:div>
    <w:div w:id="1924222274">
      <w:bodyDiv w:val="1"/>
      <w:marLeft w:val="0"/>
      <w:marRight w:val="0"/>
      <w:marTop w:val="0"/>
      <w:marBottom w:val="0"/>
      <w:divBdr>
        <w:top w:val="none" w:sz="0" w:space="0" w:color="auto"/>
        <w:left w:val="none" w:sz="0" w:space="0" w:color="auto"/>
        <w:bottom w:val="none" w:sz="0" w:space="0" w:color="auto"/>
        <w:right w:val="none" w:sz="0" w:space="0" w:color="auto"/>
      </w:divBdr>
      <w:divsChild>
        <w:div w:id="424769133">
          <w:marLeft w:val="0"/>
          <w:marRight w:val="0"/>
          <w:marTop w:val="0"/>
          <w:marBottom w:val="0"/>
          <w:divBdr>
            <w:top w:val="none" w:sz="0" w:space="0" w:color="auto"/>
            <w:left w:val="none" w:sz="0" w:space="0" w:color="auto"/>
            <w:bottom w:val="none" w:sz="0" w:space="0" w:color="auto"/>
            <w:right w:val="none" w:sz="0" w:space="0" w:color="auto"/>
          </w:divBdr>
          <w:divsChild>
            <w:div w:id="65613589">
              <w:marLeft w:val="0"/>
              <w:marRight w:val="0"/>
              <w:marTop w:val="0"/>
              <w:marBottom w:val="0"/>
              <w:divBdr>
                <w:top w:val="none" w:sz="0" w:space="0" w:color="auto"/>
                <w:left w:val="none" w:sz="0" w:space="0" w:color="auto"/>
                <w:bottom w:val="none" w:sz="0" w:space="0" w:color="auto"/>
                <w:right w:val="none" w:sz="0" w:space="0" w:color="auto"/>
              </w:divBdr>
            </w:div>
            <w:div w:id="49696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369244">
      <w:bodyDiv w:val="1"/>
      <w:marLeft w:val="0"/>
      <w:marRight w:val="0"/>
      <w:marTop w:val="0"/>
      <w:marBottom w:val="0"/>
      <w:divBdr>
        <w:top w:val="none" w:sz="0" w:space="0" w:color="auto"/>
        <w:left w:val="none" w:sz="0" w:space="0" w:color="auto"/>
        <w:bottom w:val="none" w:sz="0" w:space="0" w:color="auto"/>
        <w:right w:val="none" w:sz="0" w:space="0" w:color="auto"/>
      </w:divBdr>
      <w:divsChild>
        <w:div w:id="207693784">
          <w:marLeft w:val="0"/>
          <w:marRight w:val="0"/>
          <w:marTop w:val="0"/>
          <w:marBottom w:val="0"/>
          <w:divBdr>
            <w:top w:val="none" w:sz="0" w:space="0" w:color="auto"/>
            <w:left w:val="none" w:sz="0" w:space="0" w:color="auto"/>
            <w:bottom w:val="none" w:sz="0" w:space="0" w:color="auto"/>
            <w:right w:val="none" w:sz="0" w:space="0" w:color="auto"/>
          </w:divBdr>
        </w:div>
        <w:div w:id="453329040">
          <w:marLeft w:val="0"/>
          <w:marRight w:val="0"/>
          <w:marTop w:val="0"/>
          <w:marBottom w:val="0"/>
          <w:divBdr>
            <w:top w:val="none" w:sz="0" w:space="0" w:color="auto"/>
            <w:left w:val="none" w:sz="0" w:space="0" w:color="auto"/>
            <w:bottom w:val="none" w:sz="0" w:space="0" w:color="auto"/>
            <w:right w:val="none" w:sz="0" w:space="0" w:color="auto"/>
          </w:divBdr>
        </w:div>
      </w:divsChild>
    </w:div>
    <w:div w:id="209597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ur.pubblica.istruzione.it/documents/20182/648133/REFERENTI_DGSSSI_6.pdf/5d823db6-0c91-486c-8d1d-8c6f4965add1" TargetMode="External"/><Relationship Id="rId5" Type="http://schemas.openxmlformats.org/officeDocument/2006/relationships/hyperlink" Target="https://miur.pubblica.istruzione.it/documents/20182/648133/GUIDA_RILEVAZIONE_EDIFICI_VERSIONE_220210.pdf/b9dbf412-cf68-437f-8dbb-8a33a222f89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 Packard</Company>
  <LinksUpToDate>false</LinksUpToDate>
  <CharactersWithSpaces>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Giorgio, Barbara</dc:creator>
  <cp:keywords/>
  <dc:description/>
  <cp:lastModifiedBy>Di Giorgio, Barbara</cp:lastModifiedBy>
  <cp:revision>6</cp:revision>
  <dcterms:created xsi:type="dcterms:W3CDTF">2018-02-01T15:38:00Z</dcterms:created>
  <dcterms:modified xsi:type="dcterms:W3CDTF">2018-02-23T11:51:00Z</dcterms:modified>
</cp:coreProperties>
</file>