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8E" w:rsidRPr="008858FC" w:rsidRDefault="003B64B3" w:rsidP="00CC568E">
      <w:pPr>
        <w:widowControl w:val="0"/>
        <w:autoSpaceDE w:val="0"/>
        <w:autoSpaceDN w:val="0"/>
        <w:adjustRightInd w:val="0"/>
        <w:ind w:left="284" w:right="424"/>
        <w:jc w:val="center"/>
        <w:rPr>
          <w:rFonts w:asciiTheme="majorHAnsi" w:hAnsiTheme="majorHAnsi"/>
          <w:b/>
          <w:bCs/>
          <w:sz w:val="22"/>
          <w:szCs w:val="22"/>
        </w:rPr>
      </w:pPr>
      <w:r>
        <w:rPr>
          <w:rFonts w:asciiTheme="majorHAnsi" w:hAnsiTheme="majorHAnsi"/>
          <w:b/>
          <w:bCs/>
          <w:sz w:val="22"/>
          <w:szCs w:val="22"/>
        </w:rPr>
        <w:t xml:space="preserve">            </w:t>
      </w:r>
      <w:r w:rsidR="00CC568E" w:rsidRPr="008858FC">
        <w:rPr>
          <w:rFonts w:asciiTheme="majorHAnsi" w:hAnsiTheme="majorHAnsi"/>
          <w:b/>
          <w:bCs/>
          <w:sz w:val="22"/>
          <w:szCs w:val="22"/>
        </w:rPr>
        <w:t>IL DIRETTORE GENERALE</w:t>
      </w:r>
    </w:p>
    <w:p w:rsidR="00CC568E" w:rsidRPr="008858FC" w:rsidRDefault="00CC568E" w:rsidP="00CC568E">
      <w:pPr>
        <w:widowControl w:val="0"/>
        <w:autoSpaceDE w:val="0"/>
        <w:autoSpaceDN w:val="0"/>
        <w:adjustRightInd w:val="0"/>
        <w:ind w:left="284" w:right="424"/>
        <w:jc w:val="center"/>
        <w:rPr>
          <w:rFonts w:asciiTheme="majorHAnsi" w:hAnsiTheme="majorHAnsi"/>
          <w:b/>
          <w:bCs/>
          <w:sz w:val="22"/>
          <w:szCs w:val="22"/>
        </w:rPr>
      </w:pPr>
    </w:p>
    <w:p w:rsidR="00CC568E" w:rsidRPr="008858FC" w:rsidRDefault="00CC568E" w:rsidP="00CC568E">
      <w:pPr>
        <w:widowControl w:val="0"/>
        <w:autoSpaceDE w:val="0"/>
        <w:autoSpaceDN w:val="0"/>
        <w:adjustRightInd w:val="0"/>
        <w:ind w:left="284" w:right="424"/>
        <w:jc w:val="center"/>
        <w:rPr>
          <w:rFonts w:asciiTheme="majorHAnsi" w:hAnsiTheme="majorHAnsi"/>
          <w:b/>
          <w:bCs/>
          <w:sz w:val="22"/>
          <w:szCs w:val="22"/>
        </w:rPr>
      </w:pPr>
    </w:p>
    <w:p w:rsidR="0070719F" w:rsidRDefault="0070719F" w:rsidP="000008B9">
      <w:pPr>
        <w:widowControl w:val="0"/>
        <w:autoSpaceDE w:val="0"/>
        <w:autoSpaceDN w:val="0"/>
        <w:adjustRightInd w:val="0"/>
        <w:spacing w:line="276" w:lineRule="auto"/>
        <w:ind w:right="282"/>
        <w:jc w:val="both"/>
        <w:rPr>
          <w:rFonts w:asciiTheme="majorHAnsi" w:hAnsiTheme="majorHAnsi"/>
          <w:sz w:val="22"/>
          <w:szCs w:val="22"/>
        </w:rPr>
      </w:pPr>
      <w:r w:rsidRPr="008858FC">
        <w:rPr>
          <w:rFonts w:asciiTheme="majorHAnsi" w:hAnsiTheme="majorHAnsi"/>
          <w:b/>
          <w:bCs/>
          <w:sz w:val="22"/>
          <w:szCs w:val="22"/>
        </w:rPr>
        <w:t xml:space="preserve">VISTO </w:t>
      </w:r>
      <w:r w:rsidRPr="008858FC">
        <w:rPr>
          <w:rFonts w:asciiTheme="majorHAnsi" w:hAnsiTheme="majorHAnsi"/>
          <w:sz w:val="22"/>
          <w:szCs w:val="22"/>
        </w:rPr>
        <w:t>il D.L.</w:t>
      </w:r>
      <w:r w:rsidR="00471ECF">
        <w:rPr>
          <w:rFonts w:asciiTheme="majorHAnsi" w:hAnsiTheme="majorHAnsi"/>
          <w:sz w:val="22"/>
          <w:szCs w:val="22"/>
        </w:rPr>
        <w:t xml:space="preserve"> </w:t>
      </w:r>
      <w:r w:rsidRPr="008858FC">
        <w:rPr>
          <w:rFonts w:asciiTheme="majorHAnsi" w:hAnsiTheme="majorHAnsi"/>
          <w:sz w:val="22"/>
          <w:szCs w:val="22"/>
        </w:rPr>
        <w:t xml:space="preserve">16 maggio 2008, n. 85, </w:t>
      </w:r>
      <w:r w:rsidR="00471ECF">
        <w:rPr>
          <w:rFonts w:asciiTheme="majorHAnsi" w:hAnsiTheme="majorHAnsi"/>
          <w:sz w:val="22"/>
          <w:szCs w:val="22"/>
        </w:rPr>
        <w:t xml:space="preserve">recante </w:t>
      </w:r>
      <w:r w:rsidRPr="008858FC">
        <w:rPr>
          <w:rFonts w:asciiTheme="majorHAnsi" w:hAnsiTheme="majorHAnsi"/>
          <w:i/>
          <w:sz w:val="22"/>
          <w:szCs w:val="22"/>
        </w:rPr>
        <w:t>"Disposizioni urgenti per l'adeguamento delle strutture di Governo in applicazione dell'articolo 1, commi 376 e 377, della Legge 24 dicembre 2007, n. 244"</w:t>
      </w:r>
      <w:r w:rsidRPr="008858FC">
        <w:rPr>
          <w:rFonts w:asciiTheme="majorHAnsi" w:hAnsiTheme="majorHAnsi"/>
          <w:sz w:val="22"/>
          <w:szCs w:val="22"/>
        </w:rPr>
        <w:t xml:space="preserve">, convertito con modificazioni dalla </w:t>
      </w:r>
      <w:r w:rsidR="00471ECF">
        <w:rPr>
          <w:rFonts w:asciiTheme="majorHAnsi" w:hAnsiTheme="majorHAnsi"/>
          <w:sz w:val="22"/>
          <w:szCs w:val="22"/>
        </w:rPr>
        <w:t>L</w:t>
      </w:r>
      <w:r w:rsidRPr="008858FC">
        <w:rPr>
          <w:rFonts w:asciiTheme="majorHAnsi" w:hAnsiTheme="majorHAnsi"/>
          <w:sz w:val="22"/>
          <w:szCs w:val="22"/>
        </w:rPr>
        <w:t>egge 14 luglio 2008, n. 121;</w:t>
      </w:r>
    </w:p>
    <w:p w:rsidR="0070719F" w:rsidRPr="008858FC" w:rsidRDefault="0070719F" w:rsidP="000008B9">
      <w:pPr>
        <w:widowControl w:val="0"/>
        <w:autoSpaceDE w:val="0"/>
        <w:autoSpaceDN w:val="0"/>
        <w:adjustRightInd w:val="0"/>
        <w:spacing w:line="276" w:lineRule="auto"/>
        <w:ind w:right="282"/>
        <w:jc w:val="both"/>
        <w:rPr>
          <w:rFonts w:asciiTheme="majorHAnsi" w:hAnsiTheme="majorHAnsi"/>
          <w:sz w:val="22"/>
          <w:szCs w:val="22"/>
        </w:rPr>
      </w:pPr>
    </w:p>
    <w:p w:rsidR="00D22CD1" w:rsidRDefault="00D22CD1" w:rsidP="000008B9">
      <w:pPr>
        <w:spacing w:line="276" w:lineRule="auto"/>
        <w:ind w:right="282"/>
        <w:jc w:val="both"/>
        <w:rPr>
          <w:rFonts w:asciiTheme="majorHAnsi" w:hAnsiTheme="majorHAnsi"/>
          <w:sz w:val="22"/>
          <w:szCs w:val="22"/>
        </w:rPr>
      </w:pPr>
      <w:r w:rsidRPr="008858FC">
        <w:rPr>
          <w:rFonts w:asciiTheme="majorHAnsi" w:hAnsiTheme="majorHAnsi"/>
          <w:b/>
          <w:sz w:val="22"/>
          <w:szCs w:val="22"/>
        </w:rPr>
        <w:t xml:space="preserve">VISTO </w:t>
      </w:r>
      <w:r w:rsidRPr="008858FC">
        <w:rPr>
          <w:rFonts w:asciiTheme="majorHAnsi" w:hAnsiTheme="majorHAnsi"/>
          <w:sz w:val="22"/>
          <w:szCs w:val="22"/>
        </w:rPr>
        <w:t xml:space="preserve">il D.P.C.M. del 6 agosto 2008 </w:t>
      </w:r>
      <w:r w:rsidR="00471ECF">
        <w:rPr>
          <w:rFonts w:asciiTheme="majorHAnsi" w:hAnsiTheme="majorHAnsi"/>
          <w:sz w:val="22"/>
          <w:szCs w:val="22"/>
        </w:rPr>
        <w:t xml:space="preserve">recante </w:t>
      </w:r>
      <w:r w:rsidRPr="008858FC">
        <w:rPr>
          <w:rFonts w:asciiTheme="majorHAnsi" w:hAnsiTheme="majorHAnsi"/>
          <w:sz w:val="22"/>
          <w:szCs w:val="22"/>
        </w:rPr>
        <w:t>“</w:t>
      </w:r>
      <w:r w:rsidRPr="008858FC">
        <w:rPr>
          <w:rFonts w:asciiTheme="majorHAnsi" w:hAnsiTheme="majorHAnsi"/>
          <w:i/>
          <w:sz w:val="22"/>
          <w:szCs w:val="22"/>
        </w:rPr>
        <w:t>Ricognizione, in via amministrativa, delle strutture trasferite al MIUR, ai sensi dell’articolo 1, comma 8, del decreto-legge del 16 maggio 2008, n. 85, convertito dalla Legge del 14 luglio 2008, n. 121</w:t>
      </w:r>
      <w:r w:rsidRPr="008858FC">
        <w:rPr>
          <w:rFonts w:asciiTheme="majorHAnsi" w:hAnsiTheme="majorHAnsi"/>
          <w:sz w:val="22"/>
          <w:szCs w:val="22"/>
        </w:rPr>
        <w:t>”;</w:t>
      </w:r>
    </w:p>
    <w:p w:rsidR="00D22CD1" w:rsidRDefault="00D22CD1" w:rsidP="00D22CD1">
      <w:pPr>
        <w:spacing w:line="276" w:lineRule="auto"/>
        <w:jc w:val="both"/>
        <w:rPr>
          <w:rFonts w:asciiTheme="majorHAnsi" w:hAnsiTheme="majorHAnsi"/>
          <w:sz w:val="22"/>
          <w:szCs w:val="22"/>
        </w:rPr>
      </w:pPr>
    </w:p>
    <w:p w:rsidR="00D22CD1"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432C83">
        <w:rPr>
          <w:rFonts w:asciiTheme="majorHAnsi" w:hAnsiTheme="majorHAnsi"/>
          <w:b/>
          <w:sz w:val="22"/>
          <w:szCs w:val="22"/>
        </w:rPr>
        <w:t>VI</w:t>
      </w:r>
      <w:r w:rsidRPr="00432C83">
        <w:rPr>
          <w:rFonts w:ascii="Calibri" w:hAnsi="Calibri"/>
          <w:b/>
          <w:bCs/>
          <w:sz w:val="22"/>
          <w:szCs w:val="22"/>
        </w:rPr>
        <w:t xml:space="preserve">STO </w:t>
      </w:r>
      <w:r w:rsidRPr="00432C83">
        <w:rPr>
          <w:rFonts w:ascii="Calibri" w:hAnsi="Calibri"/>
          <w:bCs/>
          <w:sz w:val="22"/>
          <w:szCs w:val="22"/>
        </w:rPr>
        <w:t>il D.P.C.M 11 febbraio 2014 n.</w:t>
      </w:r>
      <w:r w:rsidR="00471ECF">
        <w:rPr>
          <w:rFonts w:ascii="Calibri" w:hAnsi="Calibri"/>
          <w:bCs/>
          <w:sz w:val="22"/>
          <w:szCs w:val="22"/>
        </w:rPr>
        <w:t xml:space="preserve"> </w:t>
      </w:r>
      <w:r w:rsidRPr="00432C83">
        <w:rPr>
          <w:rFonts w:ascii="Calibri" w:hAnsi="Calibri"/>
          <w:bCs/>
          <w:sz w:val="22"/>
          <w:szCs w:val="22"/>
        </w:rPr>
        <w:t xml:space="preserve">98 recante </w:t>
      </w:r>
      <w:r w:rsidRPr="000B6934">
        <w:rPr>
          <w:rFonts w:ascii="Calibri" w:hAnsi="Calibri"/>
          <w:bCs/>
          <w:i/>
          <w:sz w:val="22"/>
          <w:szCs w:val="22"/>
        </w:rPr>
        <w:t>“Regolamento di organizzazi</w:t>
      </w:r>
      <w:r>
        <w:rPr>
          <w:rFonts w:ascii="Calibri" w:hAnsi="Calibri"/>
          <w:bCs/>
          <w:i/>
          <w:sz w:val="22"/>
          <w:szCs w:val="22"/>
        </w:rPr>
        <w:t>one del Ministero dell’</w:t>
      </w:r>
      <w:r w:rsidR="00471ECF">
        <w:rPr>
          <w:rFonts w:ascii="Calibri" w:hAnsi="Calibri"/>
          <w:bCs/>
          <w:i/>
          <w:sz w:val="22"/>
          <w:szCs w:val="22"/>
        </w:rPr>
        <w:t>i</w:t>
      </w:r>
      <w:r>
        <w:rPr>
          <w:rFonts w:ascii="Calibri" w:hAnsi="Calibri"/>
          <w:bCs/>
          <w:i/>
          <w:sz w:val="22"/>
          <w:szCs w:val="22"/>
        </w:rPr>
        <w:t>struzione, dell’</w:t>
      </w:r>
      <w:r w:rsidR="00471ECF">
        <w:rPr>
          <w:rFonts w:ascii="Calibri" w:hAnsi="Calibri"/>
          <w:bCs/>
          <w:i/>
          <w:sz w:val="22"/>
          <w:szCs w:val="22"/>
        </w:rPr>
        <w:t>u</w:t>
      </w:r>
      <w:r>
        <w:rPr>
          <w:rFonts w:ascii="Calibri" w:hAnsi="Calibri"/>
          <w:bCs/>
          <w:i/>
          <w:sz w:val="22"/>
          <w:szCs w:val="22"/>
        </w:rPr>
        <w:t xml:space="preserve">niversità e della </w:t>
      </w:r>
      <w:r w:rsidR="00471ECF">
        <w:rPr>
          <w:rFonts w:ascii="Calibri" w:hAnsi="Calibri"/>
          <w:bCs/>
          <w:i/>
          <w:sz w:val="22"/>
          <w:szCs w:val="22"/>
        </w:rPr>
        <w:t>r</w:t>
      </w:r>
      <w:r w:rsidRPr="000B6934">
        <w:rPr>
          <w:rFonts w:ascii="Calibri" w:hAnsi="Calibri"/>
          <w:bCs/>
          <w:i/>
          <w:sz w:val="22"/>
          <w:szCs w:val="22"/>
        </w:rPr>
        <w:t>icerca”</w:t>
      </w:r>
      <w:r>
        <w:rPr>
          <w:rFonts w:ascii="Calibri" w:hAnsi="Calibri"/>
          <w:bCs/>
          <w:i/>
          <w:sz w:val="22"/>
          <w:szCs w:val="22"/>
        </w:rPr>
        <w:t>;</w:t>
      </w:r>
    </w:p>
    <w:p w:rsidR="00D22CD1" w:rsidRDefault="00D22CD1" w:rsidP="00D22CD1">
      <w:pPr>
        <w:widowControl w:val="0"/>
        <w:autoSpaceDE w:val="0"/>
        <w:autoSpaceDN w:val="0"/>
        <w:adjustRightInd w:val="0"/>
        <w:spacing w:before="100" w:beforeAutospacing="1" w:after="100" w:afterAutospacing="1"/>
        <w:ind w:right="-1"/>
        <w:contextualSpacing/>
        <w:jc w:val="both"/>
        <w:rPr>
          <w:rFonts w:ascii="Calibri" w:hAnsi="Calibri"/>
          <w:bCs/>
          <w:sz w:val="22"/>
          <w:szCs w:val="22"/>
        </w:rPr>
      </w:pPr>
    </w:p>
    <w:p w:rsidR="00D22CD1" w:rsidRPr="003C1004"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
          <w:bCs/>
          <w:color w:val="FF0000"/>
          <w:sz w:val="22"/>
          <w:szCs w:val="22"/>
        </w:rPr>
      </w:pPr>
      <w:r w:rsidRPr="006829DC">
        <w:rPr>
          <w:rFonts w:ascii="Calibri" w:hAnsi="Calibri"/>
          <w:b/>
          <w:bCs/>
          <w:sz w:val="22"/>
          <w:szCs w:val="22"/>
        </w:rPr>
        <w:t>VISTO</w:t>
      </w:r>
      <w:r w:rsidRPr="006829DC">
        <w:rPr>
          <w:rFonts w:ascii="Calibri" w:hAnsi="Calibri"/>
          <w:bCs/>
          <w:sz w:val="22"/>
          <w:szCs w:val="22"/>
        </w:rPr>
        <w:t xml:space="preserve"> il D.M.  n. 753 del 26 settembre 2014 recante</w:t>
      </w:r>
      <w:r w:rsidR="00471ECF">
        <w:rPr>
          <w:rFonts w:ascii="Calibri" w:hAnsi="Calibri"/>
          <w:bCs/>
          <w:sz w:val="22"/>
          <w:szCs w:val="22"/>
        </w:rPr>
        <w:t xml:space="preserve"> </w:t>
      </w:r>
      <w:r w:rsidRPr="000B6934">
        <w:rPr>
          <w:rFonts w:ascii="Calibri" w:hAnsi="Calibri"/>
          <w:bCs/>
          <w:i/>
          <w:sz w:val="22"/>
          <w:szCs w:val="22"/>
        </w:rPr>
        <w:t>“Individuazione degli uffici di livello dirigenziale non generale dell'Amministrazione centrale del Ministero dell'</w:t>
      </w:r>
      <w:r w:rsidR="00471ECF">
        <w:rPr>
          <w:rFonts w:ascii="Calibri" w:hAnsi="Calibri"/>
          <w:bCs/>
          <w:i/>
          <w:sz w:val="22"/>
          <w:szCs w:val="22"/>
        </w:rPr>
        <w:t>i</w:t>
      </w:r>
      <w:r w:rsidRPr="000B6934">
        <w:rPr>
          <w:rFonts w:ascii="Calibri" w:hAnsi="Calibri"/>
          <w:bCs/>
          <w:i/>
          <w:sz w:val="22"/>
          <w:szCs w:val="22"/>
        </w:rPr>
        <w:t>struzione, dell'</w:t>
      </w:r>
      <w:r w:rsidR="00471ECF">
        <w:rPr>
          <w:rFonts w:ascii="Calibri" w:hAnsi="Calibri"/>
          <w:bCs/>
          <w:i/>
          <w:sz w:val="22"/>
          <w:szCs w:val="22"/>
        </w:rPr>
        <w:t>u</w:t>
      </w:r>
      <w:r w:rsidRPr="000B6934">
        <w:rPr>
          <w:rFonts w:ascii="Calibri" w:hAnsi="Calibri"/>
          <w:bCs/>
          <w:i/>
          <w:sz w:val="22"/>
          <w:szCs w:val="22"/>
        </w:rPr>
        <w:t xml:space="preserve">niversità e della </w:t>
      </w:r>
      <w:r w:rsidR="00471ECF">
        <w:rPr>
          <w:rFonts w:ascii="Calibri" w:hAnsi="Calibri"/>
          <w:bCs/>
          <w:i/>
          <w:sz w:val="22"/>
          <w:szCs w:val="22"/>
        </w:rPr>
        <w:t>r</w:t>
      </w:r>
      <w:r w:rsidRPr="000B6934">
        <w:rPr>
          <w:rFonts w:ascii="Calibri" w:hAnsi="Calibri"/>
          <w:bCs/>
          <w:i/>
          <w:sz w:val="22"/>
          <w:szCs w:val="22"/>
        </w:rPr>
        <w:t>icerca”</w:t>
      </w:r>
      <w:r w:rsidRPr="00432C83">
        <w:rPr>
          <w:rFonts w:ascii="Calibri" w:hAnsi="Calibri"/>
          <w:bCs/>
          <w:sz w:val="22"/>
          <w:szCs w:val="22"/>
        </w:rPr>
        <w:t>;</w:t>
      </w:r>
    </w:p>
    <w:p w:rsidR="00D22CD1" w:rsidRPr="00432C83" w:rsidRDefault="00D22CD1" w:rsidP="00D22CD1">
      <w:pPr>
        <w:widowControl w:val="0"/>
        <w:autoSpaceDE w:val="0"/>
        <w:autoSpaceDN w:val="0"/>
        <w:adjustRightInd w:val="0"/>
        <w:spacing w:before="100" w:beforeAutospacing="1" w:after="100" w:afterAutospacing="1"/>
        <w:ind w:right="-1"/>
        <w:contextualSpacing/>
        <w:jc w:val="both"/>
        <w:rPr>
          <w:rFonts w:ascii="Calibri" w:hAnsi="Calibri"/>
          <w:b/>
          <w:bCs/>
          <w:sz w:val="22"/>
          <w:szCs w:val="22"/>
        </w:rPr>
      </w:pPr>
    </w:p>
    <w:p w:rsidR="00D22CD1" w:rsidRPr="004D3732" w:rsidRDefault="00D22CD1" w:rsidP="00D22CD1">
      <w:pPr>
        <w:widowControl w:val="0"/>
        <w:autoSpaceDE w:val="0"/>
        <w:autoSpaceDN w:val="0"/>
        <w:adjustRightInd w:val="0"/>
        <w:spacing w:before="100" w:beforeAutospacing="1" w:after="100" w:afterAutospacing="1"/>
        <w:ind w:right="283"/>
        <w:contextualSpacing/>
        <w:jc w:val="both"/>
        <w:rPr>
          <w:sz w:val="22"/>
          <w:szCs w:val="22"/>
        </w:rPr>
      </w:pPr>
      <w:r w:rsidRPr="00432C83">
        <w:rPr>
          <w:rFonts w:ascii="Calibri" w:hAnsi="Calibri"/>
          <w:b/>
          <w:bCs/>
          <w:sz w:val="22"/>
          <w:szCs w:val="22"/>
        </w:rPr>
        <w:t xml:space="preserve">VISTO </w:t>
      </w:r>
      <w:r w:rsidR="00471ECF">
        <w:rPr>
          <w:rFonts w:ascii="Calibri" w:hAnsi="Calibri"/>
          <w:bCs/>
          <w:sz w:val="22"/>
          <w:szCs w:val="22"/>
        </w:rPr>
        <w:t xml:space="preserve">il </w:t>
      </w:r>
      <w:proofErr w:type="spellStart"/>
      <w:r w:rsidR="00471ECF">
        <w:rPr>
          <w:rFonts w:ascii="Calibri" w:hAnsi="Calibri"/>
          <w:bCs/>
          <w:sz w:val="22"/>
          <w:szCs w:val="22"/>
        </w:rPr>
        <w:t>D.</w:t>
      </w:r>
      <w:r w:rsidR="00303741">
        <w:rPr>
          <w:rFonts w:ascii="Calibri" w:hAnsi="Calibri"/>
          <w:bCs/>
          <w:sz w:val="22"/>
          <w:szCs w:val="22"/>
        </w:rPr>
        <w:t>Lgs.</w:t>
      </w:r>
      <w:proofErr w:type="spellEnd"/>
      <w:r w:rsidR="00303741">
        <w:rPr>
          <w:rFonts w:ascii="Calibri" w:hAnsi="Calibri"/>
          <w:bCs/>
          <w:sz w:val="22"/>
          <w:szCs w:val="22"/>
        </w:rPr>
        <w:t xml:space="preserve"> n. 33 del </w:t>
      </w:r>
      <w:r w:rsidRPr="00432C83">
        <w:rPr>
          <w:rFonts w:ascii="Calibri" w:hAnsi="Calibri"/>
          <w:bCs/>
          <w:sz w:val="22"/>
          <w:szCs w:val="22"/>
        </w:rPr>
        <w:t xml:space="preserve"> 14 marzo 2013 recante </w:t>
      </w:r>
      <w:r w:rsidRPr="000B6934">
        <w:rPr>
          <w:rFonts w:ascii="Calibri" w:hAnsi="Calibri"/>
          <w:bCs/>
          <w:i/>
          <w:sz w:val="22"/>
          <w:szCs w:val="22"/>
        </w:rPr>
        <w:t xml:space="preserve">"Riordino della disciplina riguardante </w:t>
      </w:r>
      <w:r w:rsidR="00471ECF">
        <w:rPr>
          <w:rFonts w:ascii="Calibri" w:hAnsi="Calibri"/>
          <w:bCs/>
          <w:i/>
          <w:sz w:val="22"/>
          <w:szCs w:val="22"/>
        </w:rPr>
        <w:t xml:space="preserve">il diritto di accesso civico e </w:t>
      </w:r>
      <w:r w:rsidRPr="000B6934">
        <w:rPr>
          <w:rFonts w:ascii="Calibri" w:hAnsi="Calibri"/>
          <w:bCs/>
          <w:i/>
          <w:sz w:val="22"/>
          <w:szCs w:val="22"/>
        </w:rPr>
        <w:t>gli obblighi di pubblicità, trasparenza e diffusione di informazioni da parte delle pubbliche amministrazioni"</w:t>
      </w:r>
      <w:r w:rsidRPr="004D3732">
        <w:rPr>
          <w:rFonts w:ascii="Calibri" w:hAnsi="Calibri"/>
          <w:bCs/>
          <w:sz w:val="22"/>
          <w:szCs w:val="22"/>
        </w:rPr>
        <w:t xml:space="preserve"> e ss.mm.ii.;</w:t>
      </w:r>
      <w:r w:rsidRPr="004D3732">
        <w:rPr>
          <w:sz w:val="22"/>
          <w:szCs w:val="22"/>
        </w:rPr>
        <w:t xml:space="preserve"> </w:t>
      </w:r>
    </w:p>
    <w:p w:rsidR="00D22CD1" w:rsidRPr="004D3732" w:rsidRDefault="00D22CD1" w:rsidP="00D22CD1">
      <w:pPr>
        <w:widowControl w:val="0"/>
        <w:autoSpaceDE w:val="0"/>
        <w:autoSpaceDN w:val="0"/>
        <w:adjustRightInd w:val="0"/>
        <w:spacing w:before="100" w:beforeAutospacing="1" w:after="100" w:afterAutospacing="1"/>
        <w:ind w:right="283"/>
        <w:contextualSpacing/>
        <w:jc w:val="both"/>
        <w:rPr>
          <w:b/>
          <w:bCs/>
          <w:sz w:val="22"/>
          <w:szCs w:val="22"/>
        </w:rPr>
      </w:pPr>
    </w:p>
    <w:p w:rsidR="00D22CD1" w:rsidRPr="004D3732" w:rsidRDefault="00D22CD1" w:rsidP="00D22CD1">
      <w:pPr>
        <w:tabs>
          <w:tab w:val="left" w:pos="3595"/>
        </w:tabs>
        <w:spacing w:before="100" w:beforeAutospacing="1" w:after="100" w:afterAutospacing="1"/>
        <w:ind w:right="282"/>
        <w:contextualSpacing/>
        <w:jc w:val="both"/>
        <w:rPr>
          <w:rFonts w:ascii="Calibri" w:hAnsi="Calibri"/>
          <w:sz w:val="22"/>
          <w:szCs w:val="22"/>
        </w:rPr>
      </w:pPr>
      <w:r w:rsidRPr="004D3732">
        <w:rPr>
          <w:rFonts w:ascii="Calibri" w:hAnsi="Calibri"/>
          <w:b/>
          <w:sz w:val="22"/>
          <w:szCs w:val="22"/>
        </w:rPr>
        <w:t>VISTA</w:t>
      </w:r>
      <w:r w:rsidRPr="004D3732">
        <w:rPr>
          <w:rFonts w:ascii="Calibri" w:hAnsi="Calibri"/>
          <w:sz w:val="22"/>
          <w:szCs w:val="22"/>
        </w:rPr>
        <w:t xml:space="preserve"> la Legge 14 gennaio 1994, n. 20 e ss.mm.ii. recante </w:t>
      </w:r>
      <w:r w:rsidRPr="000B6934">
        <w:rPr>
          <w:rFonts w:ascii="Calibri" w:hAnsi="Calibri"/>
          <w:i/>
          <w:sz w:val="22"/>
          <w:szCs w:val="22"/>
        </w:rPr>
        <w:t>“Disposizioni in materia di giurisdizione e controllo della Corte dei Conti”</w:t>
      </w:r>
      <w:r w:rsidRPr="004D3732">
        <w:rPr>
          <w:rFonts w:ascii="Calibri" w:hAnsi="Calibri"/>
          <w:sz w:val="22"/>
          <w:szCs w:val="22"/>
        </w:rPr>
        <w:t>;</w:t>
      </w:r>
    </w:p>
    <w:p w:rsidR="00D22CD1" w:rsidRDefault="00D22CD1" w:rsidP="00D22CD1">
      <w:pPr>
        <w:widowControl w:val="0"/>
        <w:autoSpaceDE w:val="0"/>
        <w:autoSpaceDN w:val="0"/>
        <w:adjustRightInd w:val="0"/>
        <w:spacing w:before="100" w:beforeAutospacing="1" w:after="100" w:afterAutospacing="1"/>
        <w:ind w:right="283"/>
        <w:contextualSpacing/>
        <w:jc w:val="both"/>
        <w:rPr>
          <w:b/>
          <w:bCs/>
          <w:sz w:val="22"/>
          <w:szCs w:val="22"/>
        </w:rPr>
      </w:pPr>
    </w:p>
    <w:p w:rsidR="00D22CD1" w:rsidRPr="004D3732" w:rsidRDefault="00D22CD1" w:rsidP="00D22CD1">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4D3732">
        <w:rPr>
          <w:rFonts w:ascii="Calibri" w:hAnsi="Calibri"/>
          <w:b/>
          <w:bCs/>
          <w:sz w:val="22"/>
          <w:szCs w:val="22"/>
        </w:rPr>
        <w:t xml:space="preserve">VISTI </w:t>
      </w:r>
      <w:r w:rsidRPr="004D3732">
        <w:rPr>
          <w:rFonts w:ascii="Calibri" w:hAnsi="Calibri"/>
          <w:bCs/>
          <w:sz w:val="22"/>
          <w:szCs w:val="22"/>
        </w:rPr>
        <w:t xml:space="preserve">i </w:t>
      </w:r>
      <w:r>
        <w:rPr>
          <w:rFonts w:ascii="Calibri" w:hAnsi="Calibri"/>
          <w:bCs/>
          <w:sz w:val="22"/>
          <w:szCs w:val="22"/>
        </w:rPr>
        <w:t xml:space="preserve">Codici Unici di Progetto (CUP) </w:t>
      </w:r>
      <w:r w:rsidRPr="004D3732">
        <w:rPr>
          <w:rFonts w:ascii="Calibri" w:hAnsi="Calibri"/>
          <w:bCs/>
          <w:sz w:val="22"/>
          <w:szCs w:val="22"/>
        </w:rPr>
        <w:t>di cui all’art. 11 del</w:t>
      </w:r>
      <w:r>
        <w:rPr>
          <w:rFonts w:ascii="Calibri" w:hAnsi="Calibri"/>
          <w:bCs/>
          <w:sz w:val="22"/>
          <w:szCs w:val="22"/>
        </w:rPr>
        <w:t>la Legge 16 gennaio 2003, n. 3</w:t>
      </w:r>
      <w:r w:rsidR="00471ECF">
        <w:rPr>
          <w:rFonts w:ascii="Calibri" w:hAnsi="Calibri"/>
          <w:bCs/>
          <w:sz w:val="22"/>
          <w:szCs w:val="22"/>
        </w:rPr>
        <w:t>, recante “</w:t>
      </w:r>
      <w:r w:rsidR="00471ECF" w:rsidRPr="00471ECF">
        <w:rPr>
          <w:rFonts w:ascii="Calibri" w:hAnsi="Calibri"/>
          <w:bCs/>
          <w:i/>
          <w:sz w:val="22"/>
          <w:szCs w:val="22"/>
        </w:rPr>
        <w:t>Disposizioni ordinamentali in materia di pubblica amministrazione</w:t>
      </w:r>
      <w:r w:rsidR="00471ECF">
        <w:rPr>
          <w:rFonts w:ascii="Calibri" w:hAnsi="Calibri"/>
          <w:bCs/>
          <w:sz w:val="22"/>
          <w:szCs w:val="22"/>
        </w:rPr>
        <w:t>”</w:t>
      </w:r>
      <w:r w:rsidRPr="004D3732">
        <w:rPr>
          <w:rFonts w:ascii="Calibri" w:hAnsi="Calibri"/>
          <w:bCs/>
          <w:sz w:val="22"/>
          <w:szCs w:val="22"/>
        </w:rPr>
        <w:t>;</w:t>
      </w:r>
    </w:p>
    <w:p w:rsidR="00D22CD1" w:rsidRPr="008858FC" w:rsidRDefault="00D22CD1" w:rsidP="00D22CD1">
      <w:pPr>
        <w:spacing w:line="276" w:lineRule="auto"/>
        <w:jc w:val="both"/>
        <w:rPr>
          <w:rFonts w:asciiTheme="majorHAnsi" w:hAnsiTheme="majorHAnsi"/>
          <w:sz w:val="22"/>
          <w:szCs w:val="22"/>
        </w:rPr>
      </w:pPr>
    </w:p>
    <w:p w:rsidR="00D22CD1" w:rsidRPr="004D3732"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4D3732">
        <w:rPr>
          <w:rFonts w:ascii="Calibri" w:hAnsi="Calibri"/>
          <w:b/>
          <w:bCs/>
          <w:sz w:val="22"/>
          <w:szCs w:val="22"/>
        </w:rPr>
        <w:t xml:space="preserve">VISTO </w:t>
      </w:r>
      <w:r w:rsidRPr="004D3732">
        <w:rPr>
          <w:rFonts w:ascii="Calibri" w:hAnsi="Calibri"/>
          <w:bCs/>
          <w:sz w:val="22"/>
          <w:szCs w:val="22"/>
        </w:rPr>
        <w:t xml:space="preserve">il </w:t>
      </w:r>
      <w:proofErr w:type="spellStart"/>
      <w:r w:rsidRPr="004D3732">
        <w:rPr>
          <w:rFonts w:ascii="Calibri" w:hAnsi="Calibri"/>
          <w:bCs/>
          <w:sz w:val="22"/>
          <w:szCs w:val="22"/>
        </w:rPr>
        <w:t>D.Lgs.</w:t>
      </w:r>
      <w:proofErr w:type="spellEnd"/>
      <w:r w:rsidRPr="004D3732">
        <w:rPr>
          <w:rFonts w:ascii="Calibri" w:hAnsi="Calibri"/>
          <w:bCs/>
          <w:sz w:val="22"/>
          <w:szCs w:val="22"/>
        </w:rPr>
        <w:t xml:space="preserve"> 27 </w:t>
      </w:r>
      <w:r>
        <w:rPr>
          <w:rFonts w:ascii="Calibri" w:hAnsi="Calibri"/>
          <w:bCs/>
          <w:sz w:val="22"/>
          <w:szCs w:val="22"/>
        </w:rPr>
        <w:t xml:space="preserve">luglio 1999 </w:t>
      </w:r>
      <w:r w:rsidRPr="004D3732">
        <w:rPr>
          <w:rFonts w:ascii="Calibri" w:hAnsi="Calibri"/>
          <w:bCs/>
          <w:sz w:val="22"/>
          <w:szCs w:val="22"/>
        </w:rPr>
        <w:t xml:space="preserve">n. 297 </w:t>
      </w:r>
      <w:r>
        <w:rPr>
          <w:rFonts w:ascii="Calibri" w:hAnsi="Calibri"/>
          <w:bCs/>
          <w:sz w:val="22"/>
          <w:szCs w:val="22"/>
        </w:rPr>
        <w:t>e ss.mm.ii.</w:t>
      </w:r>
      <w:r w:rsidR="00471ECF">
        <w:rPr>
          <w:rFonts w:ascii="Calibri" w:hAnsi="Calibri"/>
          <w:bCs/>
          <w:sz w:val="22"/>
          <w:szCs w:val="22"/>
        </w:rPr>
        <w:t xml:space="preserve"> </w:t>
      </w:r>
      <w:r w:rsidRPr="000B6934">
        <w:rPr>
          <w:rFonts w:ascii="Calibri" w:hAnsi="Calibri"/>
          <w:bCs/>
          <w:i/>
          <w:sz w:val="22"/>
          <w:szCs w:val="22"/>
        </w:rPr>
        <w:t xml:space="preserve"> </w:t>
      </w:r>
      <w:r>
        <w:rPr>
          <w:rFonts w:ascii="Calibri" w:hAnsi="Calibri"/>
          <w:bCs/>
          <w:i/>
          <w:sz w:val="22"/>
          <w:szCs w:val="22"/>
        </w:rPr>
        <w:t xml:space="preserve"> </w:t>
      </w:r>
      <w:r w:rsidRPr="00A83E2E">
        <w:rPr>
          <w:rFonts w:ascii="Calibri" w:hAnsi="Calibri"/>
          <w:bCs/>
          <w:sz w:val="22"/>
          <w:szCs w:val="22"/>
        </w:rPr>
        <w:t>recante il</w:t>
      </w:r>
      <w:r>
        <w:rPr>
          <w:rFonts w:ascii="Calibri" w:hAnsi="Calibri"/>
          <w:bCs/>
          <w:i/>
          <w:sz w:val="22"/>
          <w:szCs w:val="22"/>
        </w:rPr>
        <w:t xml:space="preserve"> </w:t>
      </w:r>
      <w:r w:rsidRPr="000B6934">
        <w:rPr>
          <w:rFonts w:ascii="Calibri" w:hAnsi="Calibri"/>
          <w:bCs/>
          <w:i/>
          <w:sz w:val="22"/>
          <w:szCs w:val="22"/>
        </w:rPr>
        <w:t>“Riordino della disciplina e snellimento delle procedure per il sostegno della ricerca scientifica e tecnologica, per la diffusione delle tecnologie, per la mobilità dei ricercatori”</w:t>
      </w:r>
      <w:r w:rsidRPr="004D3732">
        <w:rPr>
          <w:rFonts w:ascii="Calibri" w:hAnsi="Calibri"/>
          <w:bCs/>
          <w:sz w:val="22"/>
          <w:szCs w:val="22"/>
        </w:rPr>
        <w:t xml:space="preserve"> e in particolare l’art. 5 che prevede l’istituzione del Fondo Agevolazioni alla Ricerca (FAR);</w:t>
      </w:r>
    </w:p>
    <w:p w:rsidR="00D22CD1" w:rsidRPr="004D3732"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D22CD1" w:rsidRPr="004D3732" w:rsidRDefault="00471ECF" w:rsidP="00D22CD1">
      <w:pPr>
        <w:widowControl w:val="0"/>
        <w:autoSpaceDE w:val="0"/>
        <w:autoSpaceDN w:val="0"/>
        <w:adjustRightInd w:val="0"/>
        <w:spacing w:before="100" w:beforeAutospacing="1" w:after="100" w:afterAutospacing="1"/>
        <w:ind w:right="283"/>
        <w:contextualSpacing/>
        <w:jc w:val="both"/>
        <w:rPr>
          <w:sz w:val="22"/>
          <w:szCs w:val="22"/>
        </w:rPr>
      </w:pPr>
      <w:r>
        <w:rPr>
          <w:rFonts w:ascii="Calibri" w:hAnsi="Calibri"/>
          <w:b/>
          <w:bCs/>
          <w:sz w:val="22"/>
          <w:szCs w:val="22"/>
        </w:rPr>
        <w:t>VISTI</w:t>
      </w:r>
      <w:r w:rsidR="00D22CD1" w:rsidRPr="004D3732">
        <w:rPr>
          <w:rFonts w:ascii="Calibri" w:hAnsi="Calibri"/>
          <w:b/>
          <w:bCs/>
          <w:sz w:val="22"/>
          <w:szCs w:val="22"/>
        </w:rPr>
        <w:t xml:space="preserve"> </w:t>
      </w:r>
      <w:r w:rsidR="00D22CD1" w:rsidRPr="004D3732">
        <w:rPr>
          <w:rFonts w:ascii="Calibri" w:hAnsi="Calibri"/>
          <w:bCs/>
          <w:sz w:val="22"/>
          <w:szCs w:val="22"/>
        </w:rPr>
        <w:t>il Decreto del Ministero dell’</w:t>
      </w:r>
      <w:r w:rsidR="00D22CD1">
        <w:rPr>
          <w:rFonts w:ascii="Calibri" w:hAnsi="Calibri"/>
          <w:bCs/>
          <w:sz w:val="22"/>
          <w:szCs w:val="22"/>
        </w:rPr>
        <w:t>I</w:t>
      </w:r>
      <w:r w:rsidR="00D22CD1" w:rsidRPr="004D3732">
        <w:rPr>
          <w:rFonts w:ascii="Calibri" w:hAnsi="Calibri"/>
          <w:bCs/>
          <w:sz w:val="22"/>
          <w:szCs w:val="22"/>
        </w:rPr>
        <w:t>struzione, dell</w:t>
      </w:r>
      <w:r w:rsidR="00D22CD1">
        <w:rPr>
          <w:rFonts w:ascii="Calibri" w:hAnsi="Calibri"/>
          <w:bCs/>
          <w:sz w:val="22"/>
          <w:szCs w:val="22"/>
        </w:rPr>
        <w:t>’U</w:t>
      </w:r>
      <w:r w:rsidR="00D22CD1" w:rsidRPr="004D3732">
        <w:rPr>
          <w:rFonts w:ascii="Calibri" w:hAnsi="Calibri"/>
          <w:bCs/>
          <w:sz w:val="22"/>
          <w:szCs w:val="22"/>
        </w:rPr>
        <w:t xml:space="preserve">niversità e della </w:t>
      </w:r>
      <w:r w:rsidR="00D22CD1">
        <w:rPr>
          <w:rFonts w:ascii="Calibri" w:hAnsi="Calibri"/>
          <w:bCs/>
          <w:sz w:val="22"/>
          <w:szCs w:val="22"/>
        </w:rPr>
        <w:t>R</w:t>
      </w:r>
      <w:r w:rsidR="00D22CD1" w:rsidRPr="004D3732">
        <w:rPr>
          <w:rFonts w:ascii="Calibri" w:hAnsi="Calibri"/>
          <w:bCs/>
          <w:sz w:val="22"/>
          <w:szCs w:val="22"/>
        </w:rPr>
        <w:t xml:space="preserve">icerca dell’8 agosto 2000 n. 593, recante </w:t>
      </w:r>
      <w:r w:rsidR="00D22CD1" w:rsidRPr="000B6934">
        <w:rPr>
          <w:rFonts w:ascii="Calibri" w:hAnsi="Calibri"/>
          <w:bCs/>
          <w:i/>
          <w:sz w:val="22"/>
          <w:szCs w:val="22"/>
        </w:rPr>
        <w:t xml:space="preserve">“Modalità procedurali per la concessione delle agevolazioni previste dal </w:t>
      </w:r>
      <w:r>
        <w:rPr>
          <w:rFonts w:ascii="Calibri" w:hAnsi="Calibri"/>
          <w:bCs/>
          <w:i/>
          <w:sz w:val="22"/>
          <w:szCs w:val="22"/>
        </w:rPr>
        <w:t>Decreto Legislativo</w:t>
      </w:r>
      <w:r w:rsidR="00D22CD1" w:rsidRPr="000B6934">
        <w:rPr>
          <w:rFonts w:ascii="Calibri" w:hAnsi="Calibri"/>
          <w:bCs/>
          <w:i/>
          <w:sz w:val="22"/>
          <w:szCs w:val="22"/>
        </w:rPr>
        <w:t xml:space="preserve"> 27 luglio 1999 n. 297”</w:t>
      </w:r>
      <w:r>
        <w:rPr>
          <w:rFonts w:ascii="Calibri" w:hAnsi="Calibri"/>
          <w:bCs/>
          <w:sz w:val="22"/>
          <w:szCs w:val="22"/>
        </w:rPr>
        <w:t xml:space="preserve"> e ss.mm.ii., </w:t>
      </w:r>
      <w:r w:rsidR="00D22CD1" w:rsidRPr="004D3732">
        <w:rPr>
          <w:rFonts w:ascii="Calibri" w:hAnsi="Calibri"/>
          <w:bCs/>
          <w:sz w:val="22"/>
          <w:szCs w:val="22"/>
        </w:rPr>
        <w:t>il D.M. del 6 dicembre 2005 n. 32445/Ric.</w:t>
      </w:r>
      <w:r w:rsidR="00D22CD1">
        <w:rPr>
          <w:rFonts w:ascii="Calibri" w:hAnsi="Calibri"/>
          <w:bCs/>
          <w:sz w:val="22"/>
          <w:szCs w:val="22"/>
        </w:rPr>
        <w:t xml:space="preserve">  recante</w:t>
      </w:r>
      <w:r w:rsidR="00D22CD1" w:rsidRPr="004D3732">
        <w:rPr>
          <w:rFonts w:ascii="Calibri" w:hAnsi="Calibri"/>
          <w:bCs/>
          <w:sz w:val="22"/>
          <w:szCs w:val="22"/>
        </w:rPr>
        <w:t xml:space="preserve"> </w:t>
      </w:r>
      <w:r w:rsidR="00D22CD1" w:rsidRPr="000B6934">
        <w:rPr>
          <w:rFonts w:ascii="Calibri" w:hAnsi="Calibri"/>
          <w:bCs/>
          <w:i/>
          <w:sz w:val="22"/>
          <w:szCs w:val="22"/>
        </w:rPr>
        <w:t>“</w:t>
      </w:r>
      <w:r>
        <w:rPr>
          <w:rFonts w:ascii="Calibri" w:hAnsi="Calibri"/>
          <w:bCs/>
          <w:i/>
          <w:sz w:val="22"/>
          <w:szCs w:val="22"/>
        </w:rPr>
        <w:t>Modifica al decreto 8 agosto 2000 Nuova definizione comunitaria di piccola e media impresa</w:t>
      </w:r>
      <w:r w:rsidR="00D22CD1" w:rsidRPr="000B6934">
        <w:rPr>
          <w:rFonts w:ascii="Calibri" w:hAnsi="Calibri"/>
          <w:bCs/>
          <w:i/>
          <w:sz w:val="22"/>
          <w:szCs w:val="22"/>
        </w:rPr>
        <w:t>”</w:t>
      </w:r>
      <w:r w:rsidR="00D22CD1">
        <w:rPr>
          <w:rFonts w:ascii="Calibri" w:hAnsi="Calibri"/>
          <w:bCs/>
          <w:sz w:val="22"/>
          <w:szCs w:val="22"/>
        </w:rPr>
        <w:t xml:space="preserve"> </w:t>
      </w:r>
      <w:r w:rsidR="00D22CD1" w:rsidRPr="004D3732">
        <w:rPr>
          <w:rFonts w:ascii="Calibri" w:hAnsi="Calibri"/>
          <w:bCs/>
          <w:sz w:val="22"/>
          <w:szCs w:val="22"/>
        </w:rPr>
        <w:t xml:space="preserve">e il  D.M. del 2 gennaio 2008 n. prot. </w:t>
      </w:r>
      <w:proofErr w:type="spellStart"/>
      <w:r w:rsidR="00D22CD1" w:rsidRPr="004D3732">
        <w:rPr>
          <w:rFonts w:ascii="Calibri" w:hAnsi="Calibri"/>
          <w:bCs/>
          <w:sz w:val="22"/>
          <w:szCs w:val="22"/>
        </w:rPr>
        <w:t>Gab</w:t>
      </w:r>
      <w:proofErr w:type="spellEnd"/>
      <w:r w:rsidR="00D22CD1" w:rsidRPr="004D3732">
        <w:rPr>
          <w:rFonts w:ascii="Calibri" w:hAnsi="Calibri"/>
          <w:bCs/>
          <w:sz w:val="22"/>
          <w:szCs w:val="22"/>
        </w:rPr>
        <w:t>./4</w:t>
      </w:r>
      <w:r w:rsidR="00D22CD1" w:rsidRPr="000B6934">
        <w:rPr>
          <w:rFonts w:ascii="Calibri" w:hAnsi="Calibri"/>
          <w:bCs/>
          <w:i/>
          <w:sz w:val="22"/>
          <w:szCs w:val="22"/>
        </w:rPr>
        <w:t xml:space="preserve"> </w:t>
      </w:r>
      <w:r w:rsidR="00D22CD1">
        <w:rPr>
          <w:rFonts w:ascii="Calibri" w:hAnsi="Calibri"/>
          <w:bCs/>
          <w:i/>
          <w:sz w:val="22"/>
          <w:szCs w:val="22"/>
        </w:rPr>
        <w:t xml:space="preserve"> recante </w:t>
      </w:r>
      <w:r w:rsidR="00D22CD1" w:rsidRPr="000B6934">
        <w:rPr>
          <w:rFonts w:ascii="Calibri" w:hAnsi="Calibri"/>
          <w:bCs/>
          <w:i/>
          <w:sz w:val="22"/>
          <w:szCs w:val="22"/>
        </w:rPr>
        <w:t xml:space="preserve">“Adeguamento delle disposizioni del </w:t>
      </w:r>
      <w:r>
        <w:rPr>
          <w:rFonts w:ascii="Calibri" w:hAnsi="Calibri"/>
          <w:bCs/>
          <w:i/>
          <w:sz w:val="22"/>
          <w:szCs w:val="22"/>
        </w:rPr>
        <w:t xml:space="preserve">decreto 8 agosto 2000 n. 593 </w:t>
      </w:r>
      <w:r w:rsidR="00D22CD1" w:rsidRPr="000B6934">
        <w:rPr>
          <w:rFonts w:ascii="Calibri" w:hAnsi="Calibri"/>
          <w:bCs/>
          <w:i/>
          <w:sz w:val="22"/>
          <w:szCs w:val="22"/>
        </w:rPr>
        <w:t xml:space="preserve"> alla disciplina comunitaria sugli aiuti di </w:t>
      </w:r>
      <w:r>
        <w:rPr>
          <w:rFonts w:ascii="Calibri" w:hAnsi="Calibri"/>
          <w:bCs/>
          <w:i/>
          <w:sz w:val="22"/>
          <w:szCs w:val="22"/>
        </w:rPr>
        <w:t>S</w:t>
      </w:r>
      <w:r w:rsidR="00D22CD1" w:rsidRPr="000B6934">
        <w:rPr>
          <w:rFonts w:ascii="Calibri" w:hAnsi="Calibri"/>
          <w:bCs/>
          <w:i/>
          <w:sz w:val="22"/>
          <w:szCs w:val="22"/>
        </w:rPr>
        <w:t>tato alla ricerca, sviluppo ed innovazione di cui alla Comunicazione 2006/C 323/01”</w:t>
      </w:r>
      <w:r w:rsidR="00D22CD1" w:rsidRPr="004D3732">
        <w:rPr>
          <w:rFonts w:ascii="Calibri" w:hAnsi="Calibri"/>
          <w:bCs/>
          <w:sz w:val="22"/>
          <w:szCs w:val="22"/>
        </w:rPr>
        <w:t>;</w:t>
      </w:r>
      <w:r w:rsidR="00D22CD1" w:rsidRPr="004D3732">
        <w:rPr>
          <w:sz w:val="22"/>
          <w:szCs w:val="22"/>
        </w:rPr>
        <w:t xml:space="preserve"> </w:t>
      </w:r>
    </w:p>
    <w:p w:rsidR="00D22CD1" w:rsidRPr="004D3732"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D22CD1"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4D3732">
        <w:rPr>
          <w:rFonts w:ascii="Calibri" w:hAnsi="Calibri"/>
          <w:b/>
          <w:bCs/>
          <w:sz w:val="22"/>
          <w:szCs w:val="22"/>
        </w:rPr>
        <w:t xml:space="preserve">VISTO </w:t>
      </w:r>
      <w:r w:rsidRPr="004D3732">
        <w:rPr>
          <w:rFonts w:ascii="Calibri" w:hAnsi="Calibri"/>
          <w:bCs/>
          <w:sz w:val="22"/>
          <w:szCs w:val="22"/>
        </w:rPr>
        <w:t xml:space="preserve">il Decreto </w:t>
      </w:r>
      <w:r>
        <w:rPr>
          <w:rFonts w:ascii="Calibri" w:hAnsi="Calibri"/>
          <w:bCs/>
          <w:sz w:val="22"/>
          <w:szCs w:val="22"/>
        </w:rPr>
        <w:t xml:space="preserve">n. 90402 </w:t>
      </w:r>
      <w:r w:rsidRPr="004D3732">
        <w:rPr>
          <w:rFonts w:ascii="Calibri" w:hAnsi="Calibri"/>
          <w:bCs/>
          <w:sz w:val="22"/>
          <w:szCs w:val="22"/>
        </w:rPr>
        <w:t>del 10 ottobre 2003 del Ministero dell’Economia e delle Finanze</w:t>
      </w:r>
      <w:r w:rsidR="004F3E52">
        <w:rPr>
          <w:rFonts w:ascii="Calibri" w:hAnsi="Calibri"/>
          <w:bCs/>
          <w:sz w:val="22"/>
          <w:szCs w:val="22"/>
        </w:rPr>
        <w:t>, d’intesa con</w:t>
      </w:r>
      <w:r w:rsidR="00AC7E05">
        <w:rPr>
          <w:rFonts w:ascii="Calibri" w:hAnsi="Calibri"/>
          <w:bCs/>
          <w:sz w:val="22"/>
          <w:szCs w:val="22"/>
        </w:rPr>
        <w:t xml:space="preserve"> </w:t>
      </w:r>
      <w:r w:rsidR="004F3E52">
        <w:rPr>
          <w:rFonts w:ascii="Calibri" w:hAnsi="Calibri"/>
          <w:bCs/>
          <w:sz w:val="22"/>
          <w:szCs w:val="22"/>
        </w:rPr>
        <w:lastRenderedPageBreak/>
        <w:t>il Ministero dell’istruzione, dell’università e della ricerca,</w:t>
      </w:r>
      <w:r>
        <w:rPr>
          <w:rFonts w:ascii="Calibri" w:hAnsi="Calibri"/>
          <w:bCs/>
          <w:sz w:val="22"/>
          <w:szCs w:val="22"/>
        </w:rPr>
        <w:t xml:space="preserve"> recante</w:t>
      </w:r>
      <w:r w:rsidRPr="004D3732">
        <w:rPr>
          <w:rFonts w:ascii="Calibri" w:hAnsi="Calibri"/>
          <w:bCs/>
          <w:sz w:val="22"/>
          <w:szCs w:val="22"/>
        </w:rPr>
        <w:t xml:space="preserve"> </w:t>
      </w:r>
      <w:r w:rsidRPr="000B6934">
        <w:rPr>
          <w:rFonts w:ascii="Calibri" w:hAnsi="Calibri"/>
          <w:bCs/>
          <w:i/>
          <w:sz w:val="22"/>
          <w:szCs w:val="22"/>
        </w:rPr>
        <w:t xml:space="preserve">“Criteri e modalità di concessione delle agevolazioni previste dagli interventi a valere sul Fondo per le agevolazioni alla </w:t>
      </w:r>
      <w:r w:rsidR="004F3E52">
        <w:rPr>
          <w:rFonts w:ascii="Calibri" w:hAnsi="Calibri"/>
          <w:bCs/>
          <w:i/>
          <w:sz w:val="22"/>
          <w:szCs w:val="22"/>
        </w:rPr>
        <w:t>R</w:t>
      </w:r>
      <w:r w:rsidRPr="000B6934">
        <w:rPr>
          <w:rFonts w:ascii="Calibri" w:hAnsi="Calibri"/>
          <w:bCs/>
          <w:i/>
          <w:sz w:val="22"/>
          <w:szCs w:val="22"/>
        </w:rPr>
        <w:t>icerca (FAR)”</w:t>
      </w:r>
      <w:r>
        <w:rPr>
          <w:rFonts w:ascii="Calibri" w:hAnsi="Calibri"/>
          <w:bCs/>
          <w:sz w:val="22"/>
          <w:szCs w:val="22"/>
        </w:rPr>
        <w:t xml:space="preserve"> e ss.mm.ii.</w:t>
      </w:r>
      <w:r w:rsidRPr="004D3732">
        <w:rPr>
          <w:rFonts w:ascii="Calibri" w:hAnsi="Calibri"/>
          <w:bCs/>
          <w:sz w:val="22"/>
          <w:szCs w:val="22"/>
        </w:rPr>
        <w:t>;</w:t>
      </w:r>
    </w:p>
    <w:p w:rsidR="00925BDC" w:rsidRPr="004D3732" w:rsidRDefault="00925BDC" w:rsidP="00D22CD1">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p>
    <w:p w:rsidR="00D22CD1" w:rsidRPr="004D3732"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4D3732">
        <w:rPr>
          <w:rFonts w:ascii="Calibri" w:hAnsi="Calibri"/>
          <w:b/>
          <w:bCs/>
          <w:sz w:val="22"/>
          <w:szCs w:val="22"/>
        </w:rPr>
        <w:t xml:space="preserve">VISTO </w:t>
      </w:r>
      <w:r w:rsidRPr="004D3732">
        <w:rPr>
          <w:rFonts w:ascii="Calibri" w:hAnsi="Calibri"/>
          <w:bCs/>
          <w:sz w:val="22"/>
          <w:szCs w:val="22"/>
        </w:rPr>
        <w:t xml:space="preserve">il D.L. del 22 giugno 2012, n. 83 convertito con modificazioni dalla L. 7 agosto 2012, n. 134  recante </w:t>
      </w:r>
      <w:r w:rsidRPr="000B6934">
        <w:rPr>
          <w:rFonts w:ascii="Calibri" w:hAnsi="Calibri"/>
          <w:bCs/>
          <w:i/>
          <w:sz w:val="22"/>
          <w:szCs w:val="22"/>
        </w:rPr>
        <w:t>“Misure urgenti per la crescita del Paese”</w:t>
      </w:r>
      <w:r w:rsidRPr="004D3732">
        <w:rPr>
          <w:rFonts w:ascii="Calibri" w:hAnsi="Calibri"/>
          <w:bCs/>
          <w:sz w:val="22"/>
          <w:szCs w:val="22"/>
        </w:rPr>
        <w:t xml:space="preserve">, </w:t>
      </w:r>
      <w:r w:rsidR="007A7E77">
        <w:rPr>
          <w:rFonts w:ascii="Calibri" w:hAnsi="Calibri"/>
          <w:bCs/>
          <w:sz w:val="22"/>
          <w:szCs w:val="22"/>
        </w:rPr>
        <w:t xml:space="preserve">titolo III, </w:t>
      </w:r>
      <w:r w:rsidRPr="004D3732">
        <w:rPr>
          <w:rFonts w:ascii="Calibri" w:hAnsi="Calibri"/>
          <w:bCs/>
          <w:sz w:val="22"/>
          <w:szCs w:val="22"/>
        </w:rPr>
        <w:t xml:space="preserve">capo IX </w:t>
      </w:r>
      <w:r w:rsidRPr="000B6934">
        <w:rPr>
          <w:rFonts w:ascii="Calibri" w:hAnsi="Calibri"/>
          <w:bCs/>
          <w:i/>
          <w:sz w:val="22"/>
          <w:szCs w:val="22"/>
        </w:rPr>
        <w:t>“Misure per la ricerca scientifica e tecnologica”</w:t>
      </w:r>
      <w:r w:rsidRPr="004D3732">
        <w:rPr>
          <w:rFonts w:ascii="Calibri" w:hAnsi="Calibri"/>
          <w:bCs/>
          <w:sz w:val="22"/>
          <w:szCs w:val="22"/>
        </w:rPr>
        <w:t>;</w:t>
      </w:r>
    </w:p>
    <w:p w:rsidR="00D22CD1" w:rsidRPr="004D3732" w:rsidRDefault="00D22CD1" w:rsidP="00D22CD1">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p>
    <w:p w:rsidR="00E6099E" w:rsidRDefault="00E6099E" w:rsidP="00E6099E">
      <w:pPr>
        <w:spacing w:before="100" w:beforeAutospacing="1" w:after="100" w:afterAutospacing="1"/>
        <w:ind w:right="282"/>
        <w:contextualSpacing/>
        <w:jc w:val="both"/>
        <w:rPr>
          <w:rFonts w:ascii="Calibri" w:hAnsi="Calibri"/>
          <w:bCs/>
          <w:sz w:val="22"/>
          <w:szCs w:val="22"/>
        </w:rPr>
      </w:pPr>
      <w:r w:rsidRPr="006829DC">
        <w:rPr>
          <w:rFonts w:ascii="Calibri" w:hAnsi="Calibri"/>
          <w:b/>
          <w:bCs/>
          <w:sz w:val="22"/>
          <w:szCs w:val="22"/>
        </w:rPr>
        <w:t xml:space="preserve">VISTO </w:t>
      </w:r>
      <w:r w:rsidRPr="006829DC">
        <w:rPr>
          <w:rFonts w:ascii="Calibri" w:hAnsi="Calibri"/>
          <w:bCs/>
          <w:sz w:val="22"/>
          <w:szCs w:val="22"/>
        </w:rPr>
        <w:t xml:space="preserve">il Decreto Direttoriale 19 aprile 2013 n. 723  </w:t>
      </w:r>
      <w:r w:rsidR="007A7E77">
        <w:rPr>
          <w:rFonts w:ascii="Calibri" w:hAnsi="Calibri"/>
          <w:bCs/>
          <w:sz w:val="22"/>
          <w:szCs w:val="22"/>
        </w:rPr>
        <w:t xml:space="preserve">con il quale viene approvato </w:t>
      </w:r>
      <w:r w:rsidRPr="006829DC">
        <w:rPr>
          <w:rFonts w:ascii="Calibri" w:hAnsi="Calibri"/>
          <w:bCs/>
          <w:sz w:val="22"/>
          <w:szCs w:val="22"/>
        </w:rPr>
        <w:t xml:space="preserve">lo </w:t>
      </w:r>
      <w:r w:rsidRPr="000B6934">
        <w:rPr>
          <w:rFonts w:ascii="Calibri" w:hAnsi="Calibri"/>
          <w:bCs/>
          <w:i/>
          <w:sz w:val="22"/>
          <w:szCs w:val="22"/>
        </w:rPr>
        <w:t>“Schema di garanzia a prima richiesta”</w:t>
      </w:r>
      <w:r w:rsidRPr="006829DC">
        <w:rPr>
          <w:rFonts w:ascii="Calibri" w:hAnsi="Calibri"/>
          <w:bCs/>
          <w:sz w:val="22"/>
          <w:szCs w:val="22"/>
        </w:rPr>
        <w:t xml:space="preserve">, utilizzabile per gli anticipi a valere </w:t>
      </w:r>
      <w:r w:rsidR="007A7E77" w:rsidRPr="007A7E77">
        <w:rPr>
          <w:rFonts w:ascii="Calibri" w:hAnsi="Calibri"/>
          <w:bCs/>
          <w:i/>
          <w:sz w:val="22"/>
          <w:szCs w:val="22"/>
        </w:rPr>
        <w:t>inter alia</w:t>
      </w:r>
      <w:r w:rsidR="007A7E77">
        <w:rPr>
          <w:rFonts w:ascii="Calibri" w:hAnsi="Calibri"/>
          <w:bCs/>
          <w:sz w:val="22"/>
          <w:szCs w:val="22"/>
        </w:rPr>
        <w:t xml:space="preserve"> </w:t>
      </w:r>
      <w:r w:rsidRPr="006829DC">
        <w:rPr>
          <w:rFonts w:ascii="Calibri" w:hAnsi="Calibri"/>
          <w:bCs/>
          <w:sz w:val="22"/>
          <w:szCs w:val="22"/>
        </w:rPr>
        <w:t>su fondi FAR</w:t>
      </w:r>
      <w:r>
        <w:rPr>
          <w:rFonts w:ascii="Calibri" w:hAnsi="Calibri"/>
          <w:bCs/>
          <w:sz w:val="22"/>
          <w:szCs w:val="22"/>
        </w:rPr>
        <w:t>;</w:t>
      </w:r>
    </w:p>
    <w:p w:rsidR="00E6099E" w:rsidRDefault="00E6099E" w:rsidP="00E6099E">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E6099E" w:rsidRPr="004D3732" w:rsidRDefault="00E6099E" w:rsidP="00E6099E">
      <w:pPr>
        <w:spacing w:before="100" w:beforeAutospacing="1" w:after="100" w:afterAutospacing="1"/>
        <w:ind w:right="282"/>
        <w:contextualSpacing/>
        <w:jc w:val="both"/>
        <w:rPr>
          <w:rFonts w:ascii="Calibri" w:hAnsi="Calibri"/>
          <w:sz w:val="22"/>
          <w:szCs w:val="22"/>
        </w:rPr>
      </w:pPr>
      <w:r w:rsidRPr="004D3732">
        <w:rPr>
          <w:rFonts w:ascii="Calibri" w:hAnsi="Calibri"/>
          <w:b/>
          <w:sz w:val="22"/>
          <w:szCs w:val="22"/>
        </w:rPr>
        <w:t>VISTO</w:t>
      </w:r>
      <w:r w:rsidR="007A7E77">
        <w:rPr>
          <w:rFonts w:ascii="Calibri" w:hAnsi="Calibri"/>
          <w:sz w:val="22"/>
          <w:szCs w:val="22"/>
        </w:rPr>
        <w:t xml:space="preserve"> il D.</w:t>
      </w:r>
      <w:r w:rsidR="00303741">
        <w:rPr>
          <w:rFonts w:ascii="Calibri" w:hAnsi="Calibri"/>
          <w:sz w:val="22"/>
          <w:szCs w:val="22"/>
        </w:rPr>
        <w:t xml:space="preserve">M. </w:t>
      </w:r>
      <w:r w:rsidRPr="004D3732">
        <w:rPr>
          <w:rFonts w:ascii="Calibri" w:hAnsi="Calibri"/>
          <w:sz w:val="22"/>
          <w:szCs w:val="22"/>
        </w:rPr>
        <w:t xml:space="preserve">22 maggio 2012 n. 362/Ric., come registrato dalla Corte dei Conti in data 28 giugno 2012, Reg. 10 foglio 137, con il quale il Ministro dell'Istruzione, Università e Ricerca, ai sensi dell'articolo 12 comma 1 del richiamato DM n. 593/00, ha individuato la necessità di interventi nell'ambito </w:t>
      </w:r>
      <w:r w:rsidRPr="004D3732">
        <w:rPr>
          <w:rFonts w:ascii="Calibri" w:hAnsi="Calibri"/>
          <w:i/>
          <w:sz w:val="22"/>
          <w:szCs w:val="22"/>
        </w:rPr>
        <w:t>"Smart Cities and Communities"</w:t>
      </w:r>
      <w:r w:rsidRPr="004D3732">
        <w:rPr>
          <w:rFonts w:ascii="Calibri" w:hAnsi="Calibri"/>
          <w:sz w:val="22"/>
          <w:szCs w:val="22"/>
        </w:rPr>
        <w:t xml:space="preserve">, relativamente all'intero territorio nazionale, con una conseguente allocazione di risorse a valere sul Fondo per le Agevolazioni alla Ricerca (FAR) pari a </w:t>
      </w:r>
      <w:r w:rsidRPr="001215DA">
        <w:rPr>
          <w:rFonts w:ascii="Calibri" w:hAnsi="Calibri"/>
          <w:sz w:val="22"/>
          <w:szCs w:val="22"/>
        </w:rPr>
        <w:t>655,5 milioni di Euro, per gli anni 2010 e 2011;</w:t>
      </w:r>
    </w:p>
    <w:p w:rsidR="00E6099E" w:rsidRPr="004D3732" w:rsidRDefault="00E6099E" w:rsidP="00E6099E">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E6099E" w:rsidRPr="004D3732" w:rsidRDefault="00E6099E" w:rsidP="00E6099E">
      <w:pPr>
        <w:spacing w:before="100" w:beforeAutospacing="1" w:after="100" w:afterAutospacing="1"/>
        <w:ind w:right="283"/>
        <w:contextualSpacing/>
        <w:jc w:val="both"/>
        <w:rPr>
          <w:rFonts w:asciiTheme="majorHAnsi" w:hAnsiTheme="majorHAnsi"/>
          <w:sz w:val="22"/>
          <w:szCs w:val="22"/>
        </w:rPr>
      </w:pPr>
      <w:r w:rsidRPr="004D3732">
        <w:rPr>
          <w:rFonts w:asciiTheme="majorHAnsi" w:hAnsiTheme="majorHAnsi"/>
          <w:b/>
          <w:sz w:val="22"/>
          <w:szCs w:val="22"/>
        </w:rPr>
        <w:t xml:space="preserve">VISTO </w:t>
      </w:r>
      <w:r w:rsidRPr="004D3732">
        <w:rPr>
          <w:rFonts w:asciiTheme="majorHAnsi" w:hAnsiTheme="majorHAnsi"/>
          <w:sz w:val="22"/>
          <w:szCs w:val="22"/>
        </w:rPr>
        <w:t xml:space="preserve">l’Avviso per la presentazione delle Idee progettuali per </w:t>
      </w:r>
      <w:r w:rsidRPr="004D3732">
        <w:rPr>
          <w:rFonts w:asciiTheme="majorHAnsi" w:hAnsiTheme="majorHAnsi"/>
          <w:i/>
          <w:sz w:val="22"/>
          <w:szCs w:val="22"/>
        </w:rPr>
        <w:t>Smart cities and communities and Social Innovation</w:t>
      </w:r>
      <w:r w:rsidRPr="004D3732">
        <w:rPr>
          <w:rFonts w:asciiTheme="majorHAnsi" w:hAnsiTheme="majorHAnsi"/>
          <w:sz w:val="22"/>
          <w:szCs w:val="22"/>
        </w:rPr>
        <w:t xml:space="preserve">  per interventi e per lo sviluppo di città intelligenti su tutto il territorio nazionale, di cui al Decreto Direttoriale del 5 luglio 2012, prot. n. 391/Ric</w:t>
      </w:r>
      <w:r>
        <w:rPr>
          <w:rFonts w:asciiTheme="majorHAnsi" w:hAnsiTheme="majorHAnsi"/>
          <w:sz w:val="22"/>
          <w:szCs w:val="22"/>
        </w:rPr>
        <w:t xml:space="preserve">. </w:t>
      </w:r>
      <w:r w:rsidR="007A7E77">
        <w:rPr>
          <w:rFonts w:asciiTheme="majorHAnsi" w:hAnsiTheme="majorHAnsi"/>
          <w:sz w:val="22"/>
          <w:szCs w:val="22"/>
        </w:rPr>
        <w:t>e ss.mm.ii.,</w:t>
      </w:r>
      <w:r w:rsidR="007A7E77" w:rsidRPr="004D3732">
        <w:rPr>
          <w:rFonts w:asciiTheme="majorHAnsi" w:hAnsiTheme="majorHAnsi"/>
          <w:sz w:val="22"/>
          <w:szCs w:val="22"/>
        </w:rPr>
        <w:t xml:space="preserve"> </w:t>
      </w:r>
      <w:r w:rsidRPr="004D3732">
        <w:rPr>
          <w:rFonts w:asciiTheme="majorHAnsi" w:hAnsiTheme="majorHAnsi"/>
          <w:sz w:val="22"/>
          <w:szCs w:val="22"/>
        </w:rPr>
        <w:t>finalizzato a introdurre innovazioni attraverso progetti di ricerca fortemente innovativi</w:t>
      </w:r>
      <w:r w:rsidR="007A7E77">
        <w:rPr>
          <w:rFonts w:asciiTheme="majorHAnsi" w:hAnsiTheme="majorHAnsi"/>
          <w:sz w:val="22"/>
          <w:szCs w:val="22"/>
        </w:rPr>
        <w:t>;</w:t>
      </w:r>
    </w:p>
    <w:p w:rsidR="00E6099E" w:rsidRPr="004D3732" w:rsidRDefault="00E6099E" w:rsidP="00E6099E">
      <w:pPr>
        <w:spacing w:before="100" w:beforeAutospacing="1" w:after="100" w:afterAutospacing="1"/>
        <w:ind w:right="283"/>
        <w:contextualSpacing/>
        <w:jc w:val="both"/>
        <w:rPr>
          <w:b/>
          <w:sz w:val="22"/>
          <w:szCs w:val="22"/>
        </w:rPr>
      </w:pPr>
    </w:p>
    <w:p w:rsidR="00E6099E" w:rsidRPr="004D3732" w:rsidRDefault="00E6099E" w:rsidP="00E6099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4D3732">
        <w:rPr>
          <w:rFonts w:ascii="Calibri" w:hAnsi="Calibri"/>
          <w:b/>
          <w:bCs/>
          <w:sz w:val="22"/>
          <w:szCs w:val="22"/>
        </w:rPr>
        <w:t xml:space="preserve">VISTO </w:t>
      </w:r>
      <w:r w:rsidRPr="004D3732">
        <w:rPr>
          <w:rFonts w:ascii="Calibri" w:hAnsi="Calibri"/>
          <w:bCs/>
          <w:sz w:val="22"/>
          <w:szCs w:val="22"/>
        </w:rPr>
        <w:t>il Decreto Direttoriale 8 febbraio 2013, n. 231/Ric. con cui è stata istituita la Commissione di valutazione delle Idee Progettuali e dei Progetti di Innovazione Sociale per ciascuna area tecnologica innovativa</w:t>
      </w:r>
      <w:r>
        <w:rPr>
          <w:rFonts w:ascii="Calibri" w:hAnsi="Calibri"/>
          <w:bCs/>
          <w:sz w:val="22"/>
          <w:szCs w:val="22"/>
        </w:rPr>
        <w:t xml:space="preserve"> la cui composizione è stata successivamente integrata con </w:t>
      </w:r>
      <w:r w:rsidRPr="004D3732">
        <w:rPr>
          <w:rFonts w:ascii="Calibri" w:hAnsi="Calibri"/>
          <w:bCs/>
          <w:sz w:val="22"/>
          <w:szCs w:val="22"/>
        </w:rPr>
        <w:t>il Decreto Direttoriale 13 febbraio 2013, n. 256/Ric. e</w:t>
      </w:r>
      <w:r>
        <w:rPr>
          <w:rFonts w:ascii="Calibri" w:hAnsi="Calibri"/>
          <w:bCs/>
          <w:sz w:val="22"/>
          <w:szCs w:val="22"/>
        </w:rPr>
        <w:t>d</w:t>
      </w:r>
      <w:r w:rsidRPr="004D3732">
        <w:rPr>
          <w:rFonts w:ascii="Calibri" w:hAnsi="Calibri"/>
          <w:bCs/>
          <w:sz w:val="22"/>
          <w:szCs w:val="22"/>
        </w:rPr>
        <w:t xml:space="preserve"> il  Decreto Direttoriale 15 febbraio 2013, n.</w:t>
      </w:r>
      <w:r w:rsidR="007A7E77">
        <w:rPr>
          <w:rFonts w:ascii="Calibri" w:hAnsi="Calibri"/>
          <w:bCs/>
          <w:sz w:val="22"/>
          <w:szCs w:val="22"/>
        </w:rPr>
        <w:t xml:space="preserve"> </w:t>
      </w:r>
      <w:r w:rsidRPr="004D3732">
        <w:rPr>
          <w:rFonts w:ascii="Calibri" w:hAnsi="Calibri"/>
          <w:bCs/>
          <w:sz w:val="22"/>
          <w:szCs w:val="22"/>
        </w:rPr>
        <w:t>285/Ric</w:t>
      </w:r>
      <w:r>
        <w:rPr>
          <w:rFonts w:ascii="Calibri" w:hAnsi="Calibri"/>
          <w:bCs/>
          <w:sz w:val="22"/>
          <w:szCs w:val="22"/>
        </w:rPr>
        <w:t xml:space="preserve">.; </w:t>
      </w:r>
    </w:p>
    <w:p w:rsidR="00E6099E" w:rsidRPr="004D3732" w:rsidRDefault="00E6099E" w:rsidP="00E6099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E6099E" w:rsidRDefault="00E6099E" w:rsidP="00E6099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1527E6">
        <w:rPr>
          <w:rFonts w:ascii="Calibri" w:hAnsi="Calibri"/>
          <w:b/>
          <w:bCs/>
          <w:sz w:val="22"/>
          <w:szCs w:val="22"/>
        </w:rPr>
        <w:t xml:space="preserve">VISTI </w:t>
      </w:r>
      <w:r w:rsidRPr="001527E6">
        <w:rPr>
          <w:rFonts w:ascii="Calibri" w:hAnsi="Calibri"/>
          <w:bCs/>
          <w:sz w:val="22"/>
          <w:szCs w:val="22"/>
        </w:rPr>
        <w:t xml:space="preserve">i Decreti </w:t>
      </w:r>
      <w:r w:rsidR="00534DF6">
        <w:rPr>
          <w:rFonts w:ascii="Calibri" w:hAnsi="Calibri"/>
          <w:bCs/>
          <w:sz w:val="22"/>
          <w:szCs w:val="22"/>
        </w:rPr>
        <w:t xml:space="preserve">del Capo Dipartimento </w:t>
      </w:r>
      <w:r w:rsidRPr="001527E6">
        <w:rPr>
          <w:rFonts w:ascii="Calibri" w:hAnsi="Calibri"/>
          <w:bCs/>
          <w:sz w:val="22"/>
          <w:szCs w:val="22"/>
        </w:rPr>
        <w:t xml:space="preserve">del 28 febbraio 2013 n. 370 e del 14 marzo 2013 n. 468, </w:t>
      </w:r>
      <w:r w:rsidR="007A7E77">
        <w:rPr>
          <w:rFonts w:ascii="Calibri" w:hAnsi="Calibri"/>
          <w:bCs/>
          <w:sz w:val="22"/>
          <w:szCs w:val="22"/>
        </w:rPr>
        <w:t>di approvazione della graduatoria delle</w:t>
      </w:r>
      <w:r w:rsidR="00A461C0">
        <w:rPr>
          <w:rFonts w:ascii="Calibri" w:hAnsi="Calibri"/>
          <w:bCs/>
          <w:sz w:val="22"/>
          <w:szCs w:val="22"/>
        </w:rPr>
        <w:t xml:space="preserve">  Idee Progettuali, </w:t>
      </w:r>
      <w:r w:rsidRPr="001527E6">
        <w:rPr>
          <w:rFonts w:ascii="Calibri" w:hAnsi="Calibri"/>
          <w:bCs/>
          <w:sz w:val="22"/>
          <w:szCs w:val="22"/>
        </w:rPr>
        <w:t xml:space="preserve">ammesse </w:t>
      </w:r>
      <w:r w:rsidRPr="001215DA">
        <w:rPr>
          <w:rFonts w:ascii="Calibri" w:hAnsi="Calibri"/>
          <w:bCs/>
          <w:sz w:val="22"/>
          <w:szCs w:val="22"/>
        </w:rPr>
        <w:t>alla presentazione della progettazione esecutiva;</w:t>
      </w:r>
    </w:p>
    <w:p w:rsidR="00E6099E" w:rsidRPr="001527E6" w:rsidRDefault="00E6099E" w:rsidP="00E6099E">
      <w:pPr>
        <w:widowControl w:val="0"/>
        <w:autoSpaceDE w:val="0"/>
        <w:autoSpaceDN w:val="0"/>
        <w:adjustRightInd w:val="0"/>
        <w:spacing w:before="100" w:beforeAutospacing="1" w:after="100" w:afterAutospacing="1"/>
        <w:ind w:right="282"/>
        <w:contextualSpacing/>
        <w:jc w:val="both"/>
        <w:rPr>
          <w:rFonts w:ascii="Calibri" w:hAnsi="Calibri"/>
          <w:b/>
          <w:bCs/>
          <w:sz w:val="22"/>
          <w:szCs w:val="22"/>
        </w:rPr>
      </w:pPr>
    </w:p>
    <w:p w:rsidR="00E6099E" w:rsidRPr="001527E6" w:rsidRDefault="00E6099E" w:rsidP="00E6099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1527E6">
        <w:rPr>
          <w:rFonts w:ascii="Calibri" w:hAnsi="Calibri"/>
          <w:b/>
          <w:bCs/>
          <w:sz w:val="22"/>
          <w:szCs w:val="22"/>
        </w:rPr>
        <w:t xml:space="preserve">VISTI </w:t>
      </w:r>
      <w:r w:rsidRPr="001527E6">
        <w:rPr>
          <w:rFonts w:ascii="Calibri" w:hAnsi="Calibri"/>
          <w:bCs/>
          <w:sz w:val="22"/>
          <w:szCs w:val="22"/>
        </w:rPr>
        <w:t xml:space="preserve">i Decreti </w:t>
      </w:r>
      <w:r w:rsidR="007A7E77">
        <w:rPr>
          <w:rFonts w:ascii="Calibri" w:hAnsi="Calibri"/>
          <w:bCs/>
          <w:sz w:val="22"/>
          <w:szCs w:val="22"/>
        </w:rPr>
        <w:t xml:space="preserve">del Capo Dipartimento </w:t>
      </w:r>
      <w:r w:rsidRPr="001527E6">
        <w:rPr>
          <w:rFonts w:ascii="Calibri" w:hAnsi="Calibri"/>
          <w:bCs/>
          <w:sz w:val="22"/>
          <w:szCs w:val="22"/>
        </w:rPr>
        <w:t xml:space="preserve">del 28 febbraio 2013 n. 371 e del 24 giugno 2013 n. 1222, </w:t>
      </w:r>
      <w:r w:rsidR="007A7E77">
        <w:rPr>
          <w:rFonts w:ascii="Calibri" w:hAnsi="Calibri"/>
          <w:bCs/>
          <w:sz w:val="22"/>
          <w:szCs w:val="22"/>
        </w:rPr>
        <w:t xml:space="preserve">di </w:t>
      </w:r>
      <w:r w:rsidR="00A461C0">
        <w:rPr>
          <w:rFonts w:ascii="Calibri" w:hAnsi="Calibri"/>
          <w:bCs/>
          <w:sz w:val="22"/>
          <w:szCs w:val="22"/>
        </w:rPr>
        <w:t xml:space="preserve">approvazione della graduatoria finale dei </w:t>
      </w:r>
      <w:r w:rsidRPr="001527E6">
        <w:rPr>
          <w:rFonts w:ascii="Calibri" w:hAnsi="Calibri"/>
          <w:bCs/>
          <w:sz w:val="22"/>
          <w:szCs w:val="22"/>
        </w:rPr>
        <w:t xml:space="preserve"> progetti di </w:t>
      </w:r>
      <w:r>
        <w:rPr>
          <w:rFonts w:ascii="Calibri" w:hAnsi="Calibri"/>
          <w:bCs/>
          <w:sz w:val="22"/>
          <w:szCs w:val="22"/>
        </w:rPr>
        <w:t>i</w:t>
      </w:r>
      <w:r w:rsidRPr="005F01AA">
        <w:rPr>
          <w:rFonts w:ascii="Calibri" w:hAnsi="Calibri"/>
          <w:bCs/>
          <w:sz w:val="22"/>
          <w:szCs w:val="22"/>
        </w:rPr>
        <w:t xml:space="preserve">nnovazione </w:t>
      </w:r>
      <w:r>
        <w:rPr>
          <w:rFonts w:ascii="Calibri" w:hAnsi="Calibri"/>
          <w:bCs/>
          <w:sz w:val="22"/>
          <w:szCs w:val="22"/>
        </w:rPr>
        <w:t>s</w:t>
      </w:r>
      <w:r w:rsidRPr="005F01AA">
        <w:rPr>
          <w:rFonts w:ascii="Calibri" w:hAnsi="Calibri"/>
          <w:bCs/>
          <w:sz w:val="22"/>
          <w:szCs w:val="22"/>
        </w:rPr>
        <w:t>ociale;</w:t>
      </w:r>
    </w:p>
    <w:p w:rsidR="00E6099E" w:rsidRDefault="00E6099E" w:rsidP="00E6099E">
      <w:pPr>
        <w:spacing w:before="100" w:beforeAutospacing="1" w:after="100" w:afterAutospacing="1"/>
        <w:ind w:right="283"/>
        <w:contextualSpacing/>
        <w:jc w:val="both"/>
        <w:rPr>
          <w:rFonts w:asciiTheme="majorHAnsi" w:hAnsiTheme="majorHAnsi"/>
          <w:sz w:val="22"/>
          <w:szCs w:val="22"/>
        </w:rPr>
      </w:pPr>
    </w:p>
    <w:p w:rsidR="00E6099E" w:rsidRDefault="00E6099E" w:rsidP="00E6099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1527E6">
        <w:rPr>
          <w:rFonts w:ascii="Calibri" w:hAnsi="Calibri"/>
          <w:b/>
          <w:bCs/>
          <w:sz w:val="22"/>
          <w:szCs w:val="22"/>
        </w:rPr>
        <w:t xml:space="preserve">VISTO </w:t>
      </w:r>
      <w:r w:rsidRPr="001527E6">
        <w:rPr>
          <w:rFonts w:ascii="Calibri" w:hAnsi="Calibri"/>
          <w:bCs/>
          <w:sz w:val="22"/>
          <w:szCs w:val="22"/>
        </w:rPr>
        <w:t xml:space="preserve">il Decreto del Capo Dipartimento n. 2057 del 31 ottobre 2013 </w:t>
      </w:r>
      <w:r w:rsidRPr="001215DA">
        <w:rPr>
          <w:rFonts w:ascii="Calibri" w:hAnsi="Calibri"/>
          <w:bCs/>
          <w:sz w:val="22"/>
          <w:szCs w:val="22"/>
        </w:rPr>
        <w:t>con cui è stata approvata la  graduatoria dei progetti esecutivi di ricerca ai quali sono stati abbinati i progetti di innovazione sociale come da Allegati 1 e 2 del medesimo provvedimento;</w:t>
      </w:r>
    </w:p>
    <w:p w:rsidR="00E6099E" w:rsidRDefault="00E6099E" w:rsidP="00E6099E">
      <w:pPr>
        <w:spacing w:line="276" w:lineRule="auto"/>
        <w:jc w:val="both"/>
        <w:rPr>
          <w:b/>
          <w:sz w:val="22"/>
          <w:szCs w:val="22"/>
        </w:rPr>
      </w:pPr>
    </w:p>
    <w:p w:rsidR="00E6099E" w:rsidRPr="004D3732" w:rsidRDefault="00E6099E" w:rsidP="00E6099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4D3732">
        <w:rPr>
          <w:rFonts w:ascii="Calibri" w:hAnsi="Calibri"/>
          <w:b/>
          <w:bCs/>
          <w:sz w:val="22"/>
          <w:szCs w:val="22"/>
        </w:rPr>
        <w:t xml:space="preserve">VISTI </w:t>
      </w:r>
      <w:r w:rsidRPr="004D3732">
        <w:rPr>
          <w:rFonts w:ascii="Calibri" w:hAnsi="Calibri"/>
          <w:bCs/>
          <w:sz w:val="22"/>
          <w:szCs w:val="22"/>
        </w:rPr>
        <w:t xml:space="preserve">i </w:t>
      </w:r>
      <w:r>
        <w:rPr>
          <w:rFonts w:ascii="Calibri" w:hAnsi="Calibri"/>
          <w:bCs/>
          <w:sz w:val="22"/>
          <w:szCs w:val="22"/>
        </w:rPr>
        <w:t xml:space="preserve">Disciplinari del 2 dicembre 2013 </w:t>
      </w:r>
      <w:r w:rsidRPr="004D3732">
        <w:rPr>
          <w:rFonts w:ascii="Calibri" w:hAnsi="Calibri"/>
          <w:bCs/>
          <w:sz w:val="22"/>
          <w:szCs w:val="22"/>
        </w:rPr>
        <w:t>n. 29735, n.  29743, n. 29708, n. 29745, n. 29747, n. 29707,  n.</w:t>
      </w:r>
      <w:r>
        <w:rPr>
          <w:rFonts w:ascii="Calibri" w:hAnsi="Calibri"/>
          <w:bCs/>
          <w:sz w:val="22"/>
          <w:szCs w:val="22"/>
        </w:rPr>
        <w:t xml:space="preserve"> </w:t>
      </w:r>
      <w:r w:rsidRPr="004D3732">
        <w:rPr>
          <w:rFonts w:ascii="Calibri" w:hAnsi="Calibri"/>
          <w:bCs/>
          <w:sz w:val="22"/>
          <w:szCs w:val="22"/>
        </w:rPr>
        <w:t>29742,  n. 29738; del 3 dicembre 2013 n. 29739,  n. 29861, n. 29862, n. 29864, n. 29865,  n. 29867,  n.</w:t>
      </w:r>
      <w:r>
        <w:rPr>
          <w:rFonts w:ascii="Calibri" w:hAnsi="Calibri"/>
          <w:bCs/>
          <w:sz w:val="22"/>
          <w:szCs w:val="22"/>
        </w:rPr>
        <w:t xml:space="preserve"> </w:t>
      </w:r>
      <w:r w:rsidRPr="004D3732">
        <w:rPr>
          <w:rFonts w:ascii="Calibri" w:hAnsi="Calibri"/>
          <w:bCs/>
          <w:sz w:val="22"/>
          <w:szCs w:val="22"/>
        </w:rPr>
        <w:t>29868,  n.</w:t>
      </w:r>
      <w:r>
        <w:rPr>
          <w:rFonts w:ascii="Calibri" w:hAnsi="Calibri"/>
          <w:bCs/>
          <w:sz w:val="22"/>
          <w:szCs w:val="22"/>
        </w:rPr>
        <w:t xml:space="preserve"> </w:t>
      </w:r>
      <w:r w:rsidRPr="004D3732">
        <w:rPr>
          <w:rFonts w:ascii="Calibri" w:hAnsi="Calibri"/>
          <w:bCs/>
          <w:sz w:val="22"/>
          <w:szCs w:val="22"/>
        </w:rPr>
        <w:t xml:space="preserve">29869, n. 29870; del 5 dicembre 2013  n. 30124,  n. 30125, n. 30127;  del 6 dicembre 2013 n. </w:t>
      </w:r>
      <w:r w:rsidRPr="004D3732">
        <w:rPr>
          <w:rFonts w:ascii="Calibri" w:hAnsi="Calibri"/>
          <w:bCs/>
          <w:sz w:val="22"/>
          <w:szCs w:val="22"/>
        </w:rPr>
        <w:lastRenderedPageBreak/>
        <w:t>30253</w:t>
      </w:r>
      <w:r>
        <w:rPr>
          <w:rFonts w:ascii="Calibri" w:hAnsi="Calibri"/>
          <w:bCs/>
          <w:sz w:val="22"/>
          <w:szCs w:val="22"/>
        </w:rPr>
        <w:t>;</w:t>
      </w:r>
      <w:r w:rsidRPr="004D3732">
        <w:rPr>
          <w:rFonts w:ascii="Calibri" w:hAnsi="Calibri"/>
          <w:bCs/>
          <w:sz w:val="22"/>
          <w:szCs w:val="22"/>
        </w:rPr>
        <w:t xml:space="preserve"> del 10 dicembre 2013 n. 30355, n. 30366</w:t>
      </w:r>
      <w:r>
        <w:rPr>
          <w:rFonts w:ascii="Calibri" w:hAnsi="Calibri"/>
          <w:bCs/>
          <w:sz w:val="22"/>
          <w:szCs w:val="22"/>
        </w:rPr>
        <w:t>;</w:t>
      </w:r>
      <w:r w:rsidRPr="004D3732">
        <w:rPr>
          <w:rFonts w:ascii="Calibri" w:hAnsi="Calibri"/>
          <w:bCs/>
          <w:sz w:val="22"/>
          <w:szCs w:val="22"/>
        </w:rPr>
        <w:t xml:space="preserve"> del 13 dicembre 2013 n. 30690,  relativi alla nomina degli </w:t>
      </w:r>
      <w:r>
        <w:rPr>
          <w:rFonts w:ascii="Calibri" w:hAnsi="Calibri"/>
          <w:bCs/>
          <w:sz w:val="22"/>
          <w:szCs w:val="22"/>
        </w:rPr>
        <w:t>E</w:t>
      </w:r>
      <w:r w:rsidRPr="004D3732">
        <w:rPr>
          <w:rFonts w:ascii="Calibri" w:hAnsi="Calibri"/>
          <w:bCs/>
          <w:sz w:val="22"/>
          <w:szCs w:val="22"/>
        </w:rPr>
        <w:t xml:space="preserve">sperti tecnico-scientifici incaricati per l’attività di valutazione </w:t>
      </w:r>
      <w:r w:rsidRPr="004D3732">
        <w:rPr>
          <w:rFonts w:ascii="Calibri" w:hAnsi="Calibri"/>
          <w:bCs/>
          <w:i/>
          <w:sz w:val="22"/>
          <w:szCs w:val="22"/>
        </w:rPr>
        <w:t>in itinere</w:t>
      </w:r>
      <w:r w:rsidRPr="004D3732">
        <w:rPr>
          <w:rFonts w:ascii="Calibri" w:hAnsi="Calibri"/>
          <w:bCs/>
          <w:sz w:val="22"/>
          <w:szCs w:val="22"/>
        </w:rPr>
        <w:t xml:space="preserve"> comprensiva della rideterminazione dei costi progettuali;</w:t>
      </w:r>
    </w:p>
    <w:p w:rsidR="00E6099E" w:rsidRPr="004D3732" w:rsidRDefault="00E6099E" w:rsidP="00E6099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E6099E" w:rsidRDefault="00E6099E" w:rsidP="00E6099E">
      <w:pPr>
        <w:spacing w:before="100" w:beforeAutospacing="1" w:after="100" w:afterAutospacing="1"/>
        <w:ind w:right="283"/>
        <w:contextualSpacing/>
        <w:jc w:val="both"/>
        <w:rPr>
          <w:rFonts w:ascii="Calibri" w:hAnsi="Calibri"/>
          <w:bCs/>
          <w:sz w:val="22"/>
          <w:szCs w:val="22"/>
        </w:rPr>
      </w:pPr>
      <w:r w:rsidRPr="003817F5">
        <w:rPr>
          <w:rFonts w:ascii="Calibri" w:hAnsi="Calibri"/>
          <w:b/>
          <w:bCs/>
          <w:sz w:val="22"/>
          <w:szCs w:val="22"/>
        </w:rPr>
        <w:t xml:space="preserve">PRESO ATTO </w:t>
      </w:r>
      <w:r w:rsidRPr="003817F5">
        <w:rPr>
          <w:rFonts w:ascii="Calibri" w:hAnsi="Calibri"/>
          <w:bCs/>
          <w:sz w:val="22"/>
          <w:szCs w:val="22"/>
        </w:rPr>
        <w:t>degli esiti delle valutazioni in itinere comprensive della rideterminazione dei costi progettuali effettuate dagli Esperti tecnico-scientifici;</w:t>
      </w:r>
    </w:p>
    <w:p w:rsidR="00925BDC" w:rsidRDefault="00925BDC" w:rsidP="00E6099E">
      <w:pPr>
        <w:spacing w:before="100" w:beforeAutospacing="1" w:after="100" w:afterAutospacing="1"/>
        <w:ind w:right="283"/>
        <w:contextualSpacing/>
        <w:jc w:val="both"/>
        <w:rPr>
          <w:rFonts w:ascii="Calibri" w:hAnsi="Calibri"/>
          <w:bCs/>
          <w:sz w:val="22"/>
          <w:szCs w:val="22"/>
        </w:rPr>
      </w:pPr>
    </w:p>
    <w:p w:rsidR="00E6099E" w:rsidRDefault="00E6099E" w:rsidP="00925BDC">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4D3732">
        <w:rPr>
          <w:rFonts w:ascii="Calibri" w:hAnsi="Calibri"/>
          <w:b/>
          <w:bCs/>
          <w:sz w:val="22"/>
          <w:szCs w:val="22"/>
        </w:rPr>
        <w:t xml:space="preserve">VISTO </w:t>
      </w:r>
      <w:r w:rsidRPr="002910DA">
        <w:rPr>
          <w:rFonts w:ascii="Calibri" w:hAnsi="Calibri"/>
          <w:bCs/>
          <w:sz w:val="22"/>
          <w:szCs w:val="22"/>
        </w:rPr>
        <w:t xml:space="preserve">il Decreto </w:t>
      </w:r>
      <w:r w:rsidR="00534DF6">
        <w:rPr>
          <w:rFonts w:ascii="Calibri" w:hAnsi="Calibri"/>
          <w:bCs/>
          <w:sz w:val="22"/>
          <w:szCs w:val="22"/>
        </w:rPr>
        <w:t>del Capo Dipartimento</w:t>
      </w:r>
      <w:r w:rsidRPr="002910DA">
        <w:rPr>
          <w:rFonts w:ascii="Calibri" w:hAnsi="Calibri"/>
          <w:bCs/>
          <w:sz w:val="22"/>
          <w:szCs w:val="22"/>
        </w:rPr>
        <w:t xml:space="preserve"> del </w:t>
      </w:r>
      <w:r>
        <w:rPr>
          <w:rFonts w:ascii="Calibri" w:hAnsi="Calibri"/>
          <w:bCs/>
          <w:sz w:val="22"/>
          <w:szCs w:val="22"/>
        </w:rPr>
        <w:t xml:space="preserve">13 febbraio 2014 n. 428, </w:t>
      </w:r>
      <w:r w:rsidRPr="00A74E3F">
        <w:rPr>
          <w:rFonts w:ascii="Calibri" w:hAnsi="Calibri"/>
          <w:bCs/>
          <w:sz w:val="22"/>
          <w:szCs w:val="22"/>
        </w:rPr>
        <w:t>registrato dalla Corte dei Conti in data</w:t>
      </w:r>
      <w:r>
        <w:rPr>
          <w:rFonts w:ascii="Calibri" w:hAnsi="Calibri"/>
          <w:bCs/>
          <w:sz w:val="22"/>
          <w:szCs w:val="22"/>
        </w:rPr>
        <w:t xml:space="preserve"> 11 settembre 2014, foglio 4082</w:t>
      </w:r>
      <w:r w:rsidRPr="00A74E3F">
        <w:rPr>
          <w:rFonts w:ascii="Calibri" w:hAnsi="Calibri"/>
          <w:bCs/>
          <w:sz w:val="22"/>
          <w:szCs w:val="22"/>
        </w:rPr>
        <w:t xml:space="preserve">, </w:t>
      </w:r>
      <w:r w:rsidRPr="001215DA">
        <w:rPr>
          <w:rFonts w:ascii="Calibri" w:hAnsi="Calibri"/>
          <w:bCs/>
          <w:sz w:val="22"/>
          <w:szCs w:val="22"/>
        </w:rPr>
        <w:t>con cui sono stati approvati</w:t>
      </w:r>
      <w:r>
        <w:rPr>
          <w:rFonts w:ascii="Calibri" w:hAnsi="Calibri"/>
          <w:bCs/>
          <w:sz w:val="22"/>
          <w:szCs w:val="22"/>
        </w:rPr>
        <w:t xml:space="preserve"> definitivamente</w:t>
      </w:r>
      <w:r w:rsidRPr="001215DA">
        <w:rPr>
          <w:rFonts w:ascii="Calibri" w:hAnsi="Calibri"/>
          <w:bCs/>
          <w:sz w:val="22"/>
          <w:szCs w:val="22"/>
        </w:rPr>
        <w:t xml:space="preserve"> i progetti ammessi alle agevolazioni come da graduatorie approvate con  Decreto del Capo Dipartimento n. 2057/Ric. del 31 ottobre 2013, con la relativa ripartizione dei costi a seguito della rideterminazione dei costi progettuali effettuata dagli Esperti tecnico-scientifici;</w:t>
      </w:r>
    </w:p>
    <w:p w:rsidR="001E0136" w:rsidRDefault="001E0136" w:rsidP="00925BDC">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1F280E" w:rsidRDefault="003D3A5C" w:rsidP="00925BDC">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3D3A5C">
        <w:rPr>
          <w:rFonts w:ascii="Calibri" w:hAnsi="Calibri"/>
          <w:b/>
          <w:bCs/>
          <w:sz w:val="22"/>
          <w:szCs w:val="22"/>
        </w:rPr>
        <w:t>VISTA</w:t>
      </w:r>
      <w:r>
        <w:rPr>
          <w:rFonts w:ascii="Calibri" w:hAnsi="Calibri"/>
          <w:bCs/>
          <w:sz w:val="22"/>
          <w:szCs w:val="22"/>
        </w:rPr>
        <w:t xml:space="preserve"> </w:t>
      </w:r>
      <w:r w:rsidR="00534DF6">
        <w:rPr>
          <w:rFonts w:ascii="Calibri" w:hAnsi="Calibri"/>
          <w:bCs/>
          <w:sz w:val="22"/>
          <w:szCs w:val="22"/>
        </w:rPr>
        <w:t>sulla base del suindicato Decreto</w:t>
      </w:r>
      <w:r w:rsidR="00096EF9">
        <w:rPr>
          <w:rFonts w:ascii="Calibri" w:hAnsi="Calibri"/>
          <w:bCs/>
          <w:sz w:val="22"/>
          <w:szCs w:val="22"/>
        </w:rPr>
        <w:t xml:space="preserve"> n. 428/14 l’ammissibilità </w:t>
      </w:r>
      <w:r>
        <w:rPr>
          <w:rFonts w:ascii="Calibri" w:hAnsi="Calibri"/>
          <w:bCs/>
          <w:sz w:val="22"/>
          <w:szCs w:val="22"/>
        </w:rPr>
        <w:t xml:space="preserve">del progetto </w:t>
      </w:r>
      <w:r w:rsidR="00096EF9">
        <w:rPr>
          <w:rFonts w:ascii="Calibri" w:hAnsi="Calibri"/>
          <w:bCs/>
          <w:sz w:val="22"/>
          <w:szCs w:val="22"/>
        </w:rPr>
        <w:t xml:space="preserve">SCN_00393 </w:t>
      </w:r>
      <w:r>
        <w:rPr>
          <w:rFonts w:ascii="Calibri" w:hAnsi="Calibri"/>
          <w:bCs/>
          <w:sz w:val="22"/>
          <w:szCs w:val="22"/>
        </w:rPr>
        <w:t>denominato “S4E</w:t>
      </w:r>
      <w:r w:rsidR="00D81ED0">
        <w:rPr>
          <w:rFonts w:ascii="Calibri" w:hAnsi="Calibri"/>
          <w:bCs/>
          <w:sz w:val="22"/>
          <w:szCs w:val="22"/>
        </w:rPr>
        <w:t xml:space="preserve"> – Sistemi di sicurezza e protezione per l’Ambiente Mare</w:t>
      </w:r>
      <w:r w:rsidR="00096EF9">
        <w:rPr>
          <w:rFonts w:ascii="Calibri" w:hAnsi="Calibri"/>
          <w:bCs/>
          <w:sz w:val="22"/>
          <w:szCs w:val="22"/>
        </w:rPr>
        <w:t xml:space="preserve">” e dei progetti di innovazione sociale </w:t>
      </w:r>
      <w:r w:rsidR="00D81ED0">
        <w:rPr>
          <w:rFonts w:ascii="Calibri" w:hAnsi="Calibri"/>
          <w:bCs/>
          <w:sz w:val="22"/>
          <w:szCs w:val="22"/>
        </w:rPr>
        <w:t xml:space="preserve"> </w:t>
      </w:r>
      <w:r w:rsidR="00096EF9">
        <w:rPr>
          <w:rFonts w:ascii="Calibri" w:hAnsi="Calibri"/>
          <w:bCs/>
          <w:sz w:val="22"/>
          <w:szCs w:val="22"/>
        </w:rPr>
        <w:t>SIN_00603, SIN_00966 e SIN_00403 al medesimo abbinato;</w:t>
      </w:r>
    </w:p>
    <w:p w:rsidR="00096EF9" w:rsidRDefault="00096EF9" w:rsidP="00C268CA">
      <w:pPr>
        <w:tabs>
          <w:tab w:val="left" w:pos="3595"/>
        </w:tabs>
        <w:jc w:val="both"/>
        <w:rPr>
          <w:rFonts w:asciiTheme="majorHAnsi" w:hAnsiTheme="majorHAnsi"/>
          <w:b/>
          <w:sz w:val="22"/>
          <w:szCs w:val="22"/>
        </w:rPr>
      </w:pPr>
    </w:p>
    <w:p w:rsidR="00096EF9" w:rsidRDefault="00AB7B5C" w:rsidP="00925BDC">
      <w:pPr>
        <w:tabs>
          <w:tab w:val="left" w:pos="3595"/>
        </w:tabs>
        <w:ind w:right="282"/>
        <w:jc w:val="both"/>
        <w:rPr>
          <w:rFonts w:ascii="Calibri" w:hAnsi="Calibri"/>
          <w:bCs/>
          <w:sz w:val="22"/>
          <w:szCs w:val="22"/>
        </w:rPr>
      </w:pPr>
      <w:r>
        <w:rPr>
          <w:rFonts w:asciiTheme="majorHAnsi" w:hAnsiTheme="majorHAnsi"/>
          <w:b/>
          <w:sz w:val="22"/>
          <w:szCs w:val="22"/>
        </w:rPr>
        <w:t>VISTE</w:t>
      </w:r>
      <w:r w:rsidR="00B5172C">
        <w:rPr>
          <w:rFonts w:asciiTheme="majorHAnsi" w:hAnsiTheme="majorHAnsi"/>
          <w:b/>
          <w:sz w:val="22"/>
          <w:szCs w:val="22"/>
        </w:rPr>
        <w:t xml:space="preserve"> </w:t>
      </w:r>
      <w:r w:rsidR="00B5172C" w:rsidRPr="00B5172C">
        <w:rPr>
          <w:rFonts w:asciiTheme="majorHAnsi" w:hAnsiTheme="majorHAnsi"/>
          <w:sz w:val="22"/>
          <w:szCs w:val="22"/>
        </w:rPr>
        <w:t>le rinunce</w:t>
      </w:r>
      <w:r w:rsidR="00104593">
        <w:rPr>
          <w:rFonts w:asciiTheme="majorHAnsi" w:hAnsiTheme="majorHAnsi"/>
          <w:sz w:val="22"/>
          <w:szCs w:val="22"/>
        </w:rPr>
        <w:t xml:space="preserve"> </w:t>
      </w:r>
      <w:r w:rsidR="00104593" w:rsidRPr="00AB7B5C">
        <w:rPr>
          <w:rFonts w:ascii="Calibri" w:hAnsi="Calibri"/>
          <w:bCs/>
          <w:sz w:val="22"/>
          <w:szCs w:val="22"/>
        </w:rPr>
        <w:t>alla partecipazione al progetto SCN_00393 presentate</w:t>
      </w:r>
      <w:r w:rsidR="00AD4CCE" w:rsidRPr="00AB7B5C">
        <w:rPr>
          <w:rFonts w:ascii="Calibri" w:hAnsi="Calibri"/>
          <w:bCs/>
          <w:sz w:val="22"/>
          <w:szCs w:val="22"/>
        </w:rPr>
        <w:t xml:space="preserve"> dai</w:t>
      </w:r>
      <w:r w:rsidR="00104593" w:rsidRPr="00AB7B5C">
        <w:rPr>
          <w:rFonts w:ascii="Calibri" w:hAnsi="Calibri"/>
          <w:bCs/>
          <w:sz w:val="22"/>
          <w:szCs w:val="22"/>
        </w:rPr>
        <w:t xml:space="preserve"> soggetti </w:t>
      </w:r>
      <w:r w:rsidR="00443F70" w:rsidRPr="00AB7B5C">
        <w:rPr>
          <w:rFonts w:ascii="Calibri" w:hAnsi="Calibri"/>
          <w:bCs/>
          <w:sz w:val="22"/>
          <w:szCs w:val="22"/>
        </w:rPr>
        <w:t xml:space="preserve"> </w:t>
      </w:r>
      <w:proofErr w:type="spellStart"/>
      <w:r w:rsidR="00443F70" w:rsidRPr="00AB7B5C">
        <w:rPr>
          <w:rFonts w:ascii="Calibri" w:hAnsi="Calibri"/>
          <w:bCs/>
          <w:sz w:val="22"/>
          <w:szCs w:val="22"/>
        </w:rPr>
        <w:t>Selex</w:t>
      </w:r>
      <w:proofErr w:type="spellEnd"/>
      <w:r w:rsidR="00443F70" w:rsidRPr="00AB7B5C">
        <w:rPr>
          <w:rFonts w:ascii="Calibri" w:hAnsi="Calibri"/>
          <w:bCs/>
          <w:sz w:val="22"/>
          <w:szCs w:val="22"/>
        </w:rPr>
        <w:t xml:space="preserve"> </w:t>
      </w:r>
      <w:r w:rsidR="007502C7">
        <w:rPr>
          <w:rFonts w:ascii="Calibri" w:hAnsi="Calibri"/>
          <w:bCs/>
          <w:sz w:val="22"/>
          <w:szCs w:val="22"/>
        </w:rPr>
        <w:t>Sistemi Integrati</w:t>
      </w:r>
      <w:r w:rsidR="00443F70" w:rsidRPr="00AB7B5C">
        <w:rPr>
          <w:rFonts w:ascii="Calibri" w:hAnsi="Calibri"/>
          <w:bCs/>
          <w:sz w:val="22"/>
          <w:szCs w:val="22"/>
        </w:rPr>
        <w:t xml:space="preserve"> S.p.A.. </w:t>
      </w:r>
      <w:r w:rsidR="00AD4CCE" w:rsidRPr="00AB7B5C">
        <w:rPr>
          <w:rFonts w:ascii="Calibri" w:hAnsi="Calibri"/>
          <w:bCs/>
          <w:sz w:val="22"/>
          <w:szCs w:val="22"/>
        </w:rPr>
        <w:t xml:space="preserve">con comunicazione del 28 novembre 2014, </w:t>
      </w:r>
      <w:proofErr w:type="spellStart"/>
      <w:r w:rsidR="00104593" w:rsidRPr="00AB7B5C">
        <w:rPr>
          <w:rFonts w:ascii="Calibri" w:hAnsi="Calibri"/>
          <w:bCs/>
          <w:sz w:val="22"/>
          <w:szCs w:val="22"/>
        </w:rPr>
        <w:t>Telespazio</w:t>
      </w:r>
      <w:proofErr w:type="spellEnd"/>
      <w:r w:rsidR="00104593" w:rsidRPr="00AB7B5C">
        <w:rPr>
          <w:rFonts w:ascii="Calibri" w:hAnsi="Calibri"/>
          <w:bCs/>
          <w:sz w:val="22"/>
          <w:szCs w:val="22"/>
        </w:rPr>
        <w:t xml:space="preserve"> </w:t>
      </w:r>
      <w:r w:rsidR="00AD4CCE" w:rsidRPr="00AB7B5C">
        <w:rPr>
          <w:rFonts w:ascii="Calibri" w:hAnsi="Calibri"/>
          <w:bCs/>
          <w:sz w:val="22"/>
          <w:szCs w:val="22"/>
        </w:rPr>
        <w:t xml:space="preserve">S.p.A. </w:t>
      </w:r>
      <w:r w:rsidR="00104593" w:rsidRPr="00AB7B5C">
        <w:rPr>
          <w:rFonts w:ascii="Calibri" w:hAnsi="Calibri"/>
          <w:bCs/>
          <w:sz w:val="22"/>
          <w:szCs w:val="22"/>
        </w:rPr>
        <w:t xml:space="preserve">con </w:t>
      </w:r>
      <w:r w:rsidR="00AD4CCE" w:rsidRPr="00AB7B5C">
        <w:rPr>
          <w:rFonts w:ascii="Calibri" w:hAnsi="Calibri"/>
          <w:bCs/>
          <w:sz w:val="22"/>
          <w:szCs w:val="22"/>
        </w:rPr>
        <w:t xml:space="preserve">comunicazione del 14 settembre 2015 e del </w:t>
      </w:r>
      <w:r w:rsidR="00522C24" w:rsidRPr="00AB7B5C">
        <w:rPr>
          <w:rFonts w:ascii="Calibri" w:hAnsi="Calibri"/>
          <w:bCs/>
          <w:sz w:val="22"/>
          <w:szCs w:val="22"/>
        </w:rPr>
        <w:t>Comitato Ev</w:t>
      </w:r>
      <w:r w:rsidR="007502C7">
        <w:rPr>
          <w:rFonts w:ascii="Calibri" w:hAnsi="Calibri"/>
          <w:bCs/>
          <w:sz w:val="22"/>
          <w:szCs w:val="22"/>
        </w:rPr>
        <w:t>-</w:t>
      </w:r>
      <w:r w:rsidR="00522C24" w:rsidRPr="00AB7B5C">
        <w:rPr>
          <w:rFonts w:ascii="Calibri" w:hAnsi="Calibri"/>
          <w:bCs/>
          <w:sz w:val="22"/>
          <w:szCs w:val="22"/>
        </w:rPr>
        <w:t>K2</w:t>
      </w:r>
      <w:r w:rsidR="007502C7">
        <w:rPr>
          <w:rFonts w:ascii="Calibri" w:hAnsi="Calibri"/>
          <w:bCs/>
          <w:sz w:val="22"/>
          <w:szCs w:val="22"/>
        </w:rPr>
        <w:t>-</w:t>
      </w:r>
      <w:r w:rsidR="00522C24" w:rsidRPr="00AB7B5C">
        <w:rPr>
          <w:rFonts w:ascii="Calibri" w:hAnsi="Calibri"/>
          <w:bCs/>
          <w:sz w:val="22"/>
          <w:szCs w:val="22"/>
        </w:rPr>
        <w:t xml:space="preserve">CNR </w:t>
      </w:r>
      <w:r>
        <w:rPr>
          <w:rFonts w:ascii="Calibri" w:hAnsi="Calibri"/>
          <w:bCs/>
          <w:sz w:val="22"/>
          <w:szCs w:val="22"/>
        </w:rPr>
        <w:t xml:space="preserve">con comunicazione del 6 marzo </w:t>
      </w:r>
      <w:r w:rsidRPr="00AB7B5C">
        <w:rPr>
          <w:rFonts w:ascii="Calibri" w:hAnsi="Calibri"/>
          <w:bCs/>
          <w:sz w:val="22"/>
          <w:szCs w:val="22"/>
        </w:rPr>
        <w:t>2017</w:t>
      </w:r>
      <w:r>
        <w:rPr>
          <w:rFonts w:ascii="Calibri" w:hAnsi="Calibri"/>
          <w:bCs/>
          <w:sz w:val="22"/>
          <w:szCs w:val="22"/>
        </w:rPr>
        <w:t xml:space="preserve">; </w:t>
      </w:r>
    </w:p>
    <w:p w:rsidR="00EC5DF2" w:rsidRDefault="00EC5DF2" w:rsidP="00925BDC">
      <w:pPr>
        <w:tabs>
          <w:tab w:val="left" w:pos="3595"/>
        </w:tabs>
        <w:ind w:right="282"/>
        <w:jc w:val="both"/>
        <w:rPr>
          <w:rFonts w:ascii="Calibri" w:hAnsi="Calibri"/>
          <w:bCs/>
          <w:sz w:val="22"/>
          <w:szCs w:val="22"/>
        </w:rPr>
      </w:pPr>
    </w:p>
    <w:p w:rsidR="00EC5DF2" w:rsidRPr="001F280E" w:rsidRDefault="00EC5DF2" w:rsidP="00925BDC">
      <w:pPr>
        <w:pStyle w:val="Default"/>
        <w:ind w:right="282"/>
        <w:jc w:val="both"/>
        <w:rPr>
          <w:rFonts w:cs="Times New Roman"/>
          <w:bCs/>
          <w:color w:val="auto"/>
          <w:sz w:val="22"/>
          <w:szCs w:val="22"/>
        </w:rPr>
      </w:pPr>
      <w:r w:rsidRPr="001F280E">
        <w:rPr>
          <w:b/>
          <w:bCs/>
          <w:sz w:val="22"/>
          <w:szCs w:val="22"/>
        </w:rPr>
        <w:t>VISTA</w:t>
      </w:r>
      <w:r>
        <w:rPr>
          <w:bCs/>
          <w:sz w:val="22"/>
          <w:szCs w:val="22"/>
        </w:rPr>
        <w:t xml:space="preserve"> la </w:t>
      </w:r>
      <w:r w:rsidRPr="001F280E">
        <w:rPr>
          <w:rFonts w:cs="Times New Roman"/>
          <w:bCs/>
          <w:color w:val="auto"/>
          <w:sz w:val="22"/>
          <w:szCs w:val="22"/>
        </w:rPr>
        <w:t>nota prot. MIUR. n.</w:t>
      </w:r>
      <w:r w:rsidR="007502C7">
        <w:rPr>
          <w:rFonts w:cs="Times New Roman"/>
          <w:bCs/>
          <w:color w:val="auto"/>
          <w:sz w:val="22"/>
          <w:szCs w:val="22"/>
        </w:rPr>
        <w:t xml:space="preserve"> </w:t>
      </w:r>
      <w:r w:rsidRPr="001F280E">
        <w:rPr>
          <w:rFonts w:cs="Times New Roman"/>
          <w:bCs/>
          <w:color w:val="auto"/>
          <w:sz w:val="22"/>
          <w:szCs w:val="22"/>
        </w:rPr>
        <w:t>10816 del 13-06-2017 con la quale  è stata comunicata al Ministero la nomina a Capofila SIN del  Consiglio Nazionale delle Ricerche – Istituto Biometereologia (IBIMET),  dei progetti di innovazione sociale SIN_00603, SIN_00966 e SIN_00403</w:t>
      </w:r>
      <w:r w:rsidR="007502C7">
        <w:rPr>
          <w:rFonts w:cs="Times New Roman"/>
          <w:bCs/>
          <w:color w:val="auto"/>
          <w:sz w:val="22"/>
          <w:szCs w:val="22"/>
        </w:rPr>
        <w:t>;</w:t>
      </w:r>
      <w:r w:rsidRPr="001F280E">
        <w:rPr>
          <w:rFonts w:cs="Times New Roman"/>
          <w:bCs/>
          <w:color w:val="auto"/>
          <w:sz w:val="22"/>
          <w:szCs w:val="22"/>
        </w:rPr>
        <w:t xml:space="preserve"> </w:t>
      </w:r>
    </w:p>
    <w:p w:rsidR="00A5670D" w:rsidRDefault="00A5670D" w:rsidP="00925BDC">
      <w:pPr>
        <w:tabs>
          <w:tab w:val="left" w:pos="3595"/>
        </w:tabs>
        <w:ind w:right="282"/>
        <w:jc w:val="both"/>
        <w:rPr>
          <w:rFonts w:ascii="Calibri" w:hAnsi="Calibri"/>
          <w:bCs/>
          <w:sz w:val="22"/>
          <w:szCs w:val="22"/>
        </w:rPr>
      </w:pPr>
    </w:p>
    <w:p w:rsidR="00096EF9" w:rsidRDefault="00A5670D" w:rsidP="00925BDC">
      <w:pPr>
        <w:widowControl w:val="0"/>
        <w:autoSpaceDE w:val="0"/>
        <w:autoSpaceDN w:val="0"/>
        <w:adjustRightInd w:val="0"/>
        <w:spacing w:before="100" w:beforeAutospacing="1" w:after="100" w:afterAutospacing="1"/>
        <w:ind w:right="282"/>
        <w:contextualSpacing/>
        <w:jc w:val="both"/>
        <w:rPr>
          <w:rFonts w:ascii="Courier" w:hAnsi="Courier" w:cs="Courier"/>
          <w:b/>
          <w:bCs/>
          <w:color w:val="FF0000"/>
        </w:rPr>
      </w:pPr>
      <w:r w:rsidRPr="00556BA9">
        <w:rPr>
          <w:rFonts w:ascii="Calibri" w:hAnsi="Calibri"/>
          <w:b/>
          <w:sz w:val="22"/>
          <w:szCs w:val="22"/>
        </w:rPr>
        <w:t>VISTA</w:t>
      </w:r>
      <w:r w:rsidRPr="00556BA9">
        <w:rPr>
          <w:rFonts w:ascii="Calibri" w:hAnsi="Calibri"/>
          <w:sz w:val="22"/>
          <w:szCs w:val="22"/>
        </w:rPr>
        <w:t xml:space="preserve"> la </w:t>
      </w:r>
      <w:r>
        <w:rPr>
          <w:rFonts w:ascii="Calibri" w:hAnsi="Calibri"/>
          <w:sz w:val="22"/>
          <w:szCs w:val="22"/>
        </w:rPr>
        <w:t>comunicazione</w:t>
      </w:r>
      <w:r w:rsidRPr="00556BA9">
        <w:rPr>
          <w:rFonts w:ascii="Calibri" w:hAnsi="Calibri"/>
          <w:sz w:val="22"/>
          <w:szCs w:val="22"/>
        </w:rPr>
        <w:t xml:space="preserve"> del </w:t>
      </w:r>
      <w:r w:rsidR="0024704C">
        <w:rPr>
          <w:rFonts w:ascii="Calibri" w:hAnsi="Calibri"/>
          <w:sz w:val="22"/>
          <w:szCs w:val="22"/>
        </w:rPr>
        <w:t xml:space="preserve">13 giugno 2017 prot. MIUR 10816 </w:t>
      </w:r>
      <w:r w:rsidRPr="00556BA9">
        <w:rPr>
          <w:rFonts w:ascii="Calibri" w:hAnsi="Calibri"/>
          <w:sz w:val="22"/>
          <w:szCs w:val="22"/>
        </w:rPr>
        <w:t xml:space="preserve"> con la  quale è stata presentata la </w:t>
      </w:r>
      <w:proofErr w:type="spellStart"/>
      <w:r w:rsidR="0024704C">
        <w:rPr>
          <w:rFonts w:ascii="Calibri" w:hAnsi="Calibri"/>
          <w:sz w:val="22"/>
          <w:szCs w:val="22"/>
        </w:rPr>
        <w:t>defintiva</w:t>
      </w:r>
      <w:proofErr w:type="spellEnd"/>
      <w:r w:rsidR="0024704C">
        <w:rPr>
          <w:rFonts w:ascii="Calibri" w:hAnsi="Calibri"/>
          <w:sz w:val="22"/>
          <w:szCs w:val="22"/>
        </w:rPr>
        <w:t xml:space="preserve"> </w:t>
      </w:r>
      <w:r w:rsidRPr="00556BA9">
        <w:rPr>
          <w:rFonts w:ascii="Calibri" w:hAnsi="Calibri"/>
          <w:sz w:val="22"/>
          <w:szCs w:val="22"/>
        </w:rPr>
        <w:t xml:space="preserve">proposta di rimodulazione complessiva delle attività e dei costi del progetto esecutivo </w:t>
      </w:r>
      <w:r>
        <w:rPr>
          <w:rFonts w:ascii="Calibri" w:hAnsi="Calibri"/>
          <w:sz w:val="22"/>
          <w:szCs w:val="22"/>
        </w:rPr>
        <w:t>SCN_00393 “</w:t>
      </w:r>
      <w:r>
        <w:rPr>
          <w:rFonts w:ascii="Calibri" w:hAnsi="Calibri"/>
          <w:bCs/>
          <w:sz w:val="22"/>
          <w:szCs w:val="22"/>
        </w:rPr>
        <w:t>S4E – Sistemi di sicurezza e di protezione per l’Ambiente Mare” e de</w:t>
      </w:r>
      <w:r w:rsidR="0024704C">
        <w:rPr>
          <w:rFonts w:ascii="Calibri" w:hAnsi="Calibri"/>
          <w:bCs/>
          <w:sz w:val="22"/>
          <w:szCs w:val="22"/>
        </w:rPr>
        <w:t xml:space="preserve">gli abbinati </w:t>
      </w:r>
      <w:r>
        <w:rPr>
          <w:rFonts w:ascii="Calibri" w:hAnsi="Calibri"/>
          <w:bCs/>
          <w:sz w:val="22"/>
          <w:szCs w:val="22"/>
        </w:rPr>
        <w:t>progetti di innovazione sociale SIN_00603, SIN_00966 e SIN_00403</w:t>
      </w:r>
      <w:r w:rsidR="00880D98">
        <w:rPr>
          <w:rFonts w:ascii="Calibri" w:hAnsi="Calibri"/>
          <w:bCs/>
          <w:sz w:val="22"/>
          <w:szCs w:val="22"/>
        </w:rPr>
        <w:t>;</w:t>
      </w:r>
    </w:p>
    <w:p w:rsidR="0024704C" w:rsidRDefault="0024704C" w:rsidP="00925BDC">
      <w:pPr>
        <w:tabs>
          <w:tab w:val="left" w:pos="3595"/>
        </w:tabs>
        <w:ind w:right="282"/>
        <w:jc w:val="both"/>
        <w:rPr>
          <w:rFonts w:ascii="Courier" w:hAnsi="Courier" w:cs="Courier"/>
          <w:b/>
          <w:bCs/>
          <w:color w:val="FF0000"/>
        </w:rPr>
      </w:pPr>
    </w:p>
    <w:p w:rsidR="00EE2709" w:rsidRPr="00880D98" w:rsidRDefault="00EE2709" w:rsidP="00925BDC">
      <w:pPr>
        <w:pStyle w:val="Default"/>
        <w:ind w:right="282"/>
        <w:rPr>
          <w:rFonts w:asciiTheme="majorHAnsi" w:hAnsiTheme="majorHAnsi"/>
          <w:sz w:val="22"/>
          <w:szCs w:val="22"/>
        </w:rPr>
      </w:pPr>
      <w:r w:rsidRPr="001B713F">
        <w:rPr>
          <w:b/>
          <w:bCs/>
          <w:sz w:val="22"/>
          <w:szCs w:val="22"/>
        </w:rPr>
        <w:t>PRESO ATTO</w:t>
      </w:r>
      <w:r w:rsidRPr="001B713F">
        <w:rPr>
          <w:bCs/>
          <w:sz w:val="22"/>
          <w:szCs w:val="22"/>
        </w:rPr>
        <w:t xml:space="preserve"> </w:t>
      </w:r>
      <w:r w:rsidRPr="00880D98">
        <w:rPr>
          <w:rFonts w:asciiTheme="majorHAnsi" w:hAnsiTheme="majorHAnsi"/>
          <w:sz w:val="22"/>
          <w:szCs w:val="22"/>
        </w:rPr>
        <w:t xml:space="preserve">del parere </w:t>
      </w:r>
      <w:r w:rsidR="00F86448">
        <w:rPr>
          <w:rFonts w:asciiTheme="majorHAnsi" w:hAnsiTheme="majorHAnsi"/>
          <w:sz w:val="22"/>
          <w:szCs w:val="22"/>
        </w:rPr>
        <w:t xml:space="preserve">positivo </w:t>
      </w:r>
      <w:r w:rsidRPr="00880D98">
        <w:rPr>
          <w:rFonts w:asciiTheme="majorHAnsi" w:hAnsiTheme="majorHAnsi"/>
          <w:sz w:val="22"/>
          <w:szCs w:val="22"/>
        </w:rPr>
        <w:t xml:space="preserve">reso dagli Esperti tecnico scientifici con nota del  </w:t>
      </w:r>
      <w:r w:rsidR="00F86448">
        <w:rPr>
          <w:rFonts w:asciiTheme="majorHAnsi" w:hAnsiTheme="majorHAnsi"/>
          <w:sz w:val="22"/>
          <w:szCs w:val="22"/>
        </w:rPr>
        <w:t xml:space="preserve">18 luglio 2017 prot. MIUR </w:t>
      </w:r>
      <w:r w:rsidR="00A3472E">
        <w:rPr>
          <w:rFonts w:asciiTheme="majorHAnsi" w:hAnsiTheme="majorHAnsi"/>
          <w:sz w:val="22"/>
          <w:szCs w:val="22"/>
        </w:rPr>
        <w:t xml:space="preserve">n. </w:t>
      </w:r>
      <w:r w:rsidR="00F86448" w:rsidRPr="00EC5DF2">
        <w:rPr>
          <w:rFonts w:asciiTheme="majorHAnsi" w:hAnsiTheme="majorHAnsi"/>
          <w:sz w:val="22"/>
          <w:szCs w:val="22"/>
        </w:rPr>
        <w:t xml:space="preserve">12837 </w:t>
      </w:r>
      <w:r w:rsidRPr="00880D98">
        <w:rPr>
          <w:rFonts w:asciiTheme="majorHAnsi" w:hAnsiTheme="majorHAnsi"/>
          <w:sz w:val="22"/>
          <w:szCs w:val="22"/>
        </w:rPr>
        <w:t>riguardo la rimodulazione</w:t>
      </w:r>
      <w:r w:rsidR="00F86448">
        <w:rPr>
          <w:rFonts w:asciiTheme="majorHAnsi" w:hAnsiTheme="majorHAnsi"/>
          <w:sz w:val="22"/>
          <w:szCs w:val="22"/>
        </w:rPr>
        <w:t xml:space="preserve"> del progetto SCN_00393</w:t>
      </w:r>
      <w:r w:rsidR="00A3472E">
        <w:rPr>
          <w:rFonts w:asciiTheme="majorHAnsi" w:hAnsiTheme="majorHAnsi"/>
          <w:sz w:val="22"/>
          <w:szCs w:val="22"/>
        </w:rPr>
        <w:t xml:space="preserve"> e dei progetti di innovazione sociali a questi abbinati</w:t>
      </w:r>
      <w:r w:rsidR="00F86448">
        <w:rPr>
          <w:rFonts w:asciiTheme="majorHAnsi" w:hAnsiTheme="majorHAnsi"/>
          <w:sz w:val="22"/>
          <w:szCs w:val="22"/>
        </w:rPr>
        <w:t>;</w:t>
      </w:r>
    </w:p>
    <w:p w:rsidR="00EE2709" w:rsidRDefault="00EE2709" w:rsidP="00925BDC">
      <w:pPr>
        <w:tabs>
          <w:tab w:val="left" w:pos="3595"/>
        </w:tabs>
        <w:ind w:right="282"/>
        <w:jc w:val="both"/>
        <w:rPr>
          <w:rFonts w:asciiTheme="majorHAnsi" w:hAnsiTheme="majorHAnsi"/>
          <w:b/>
          <w:sz w:val="22"/>
          <w:szCs w:val="22"/>
        </w:rPr>
      </w:pPr>
    </w:p>
    <w:p w:rsidR="007F6A9F" w:rsidRDefault="00EA4270" w:rsidP="00925BDC">
      <w:pPr>
        <w:tabs>
          <w:tab w:val="left" w:pos="3595"/>
        </w:tabs>
        <w:ind w:right="282"/>
        <w:jc w:val="both"/>
        <w:rPr>
          <w:rFonts w:asciiTheme="majorHAnsi" w:hAnsiTheme="majorHAnsi"/>
          <w:sz w:val="22"/>
          <w:szCs w:val="22"/>
        </w:rPr>
      </w:pPr>
      <w:r w:rsidRPr="00EA4270">
        <w:rPr>
          <w:rFonts w:asciiTheme="majorHAnsi" w:hAnsiTheme="majorHAnsi"/>
          <w:b/>
          <w:sz w:val="22"/>
          <w:szCs w:val="22"/>
        </w:rPr>
        <w:t>PRESO ATTO</w:t>
      </w:r>
      <w:r>
        <w:rPr>
          <w:rFonts w:asciiTheme="majorHAnsi" w:hAnsiTheme="majorHAnsi"/>
          <w:sz w:val="22"/>
          <w:szCs w:val="22"/>
        </w:rPr>
        <w:t xml:space="preserve"> del supplemento istru</w:t>
      </w:r>
      <w:r w:rsidR="00DA0ED2">
        <w:rPr>
          <w:rFonts w:asciiTheme="majorHAnsi" w:hAnsiTheme="majorHAnsi"/>
          <w:sz w:val="22"/>
          <w:szCs w:val="22"/>
        </w:rPr>
        <w:t>t</w:t>
      </w:r>
      <w:r>
        <w:rPr>
          <w:rFonts w:asciiTheme="majorHAnsi" w:hAnsiTheme="majorHAnsi"/>
          <w:sz w:val="22"/>
          <w:szCs w:val="22"/>
        </w:rPr>
        <w:t>torio reso</w:t>
      </w:r>
      <w:r w:rsidR="00363498">
        <w:rPr>
          <w:rFonts w:asciiTheme="majorHAnsi" w:hAnsiTheme="majorHAnsi"/>
          <w:sz w:val="22"/>
          <w:szCs w:val="22"/>
        </w:rPr>
        <w:t xml:space="preserve"> dall’Istituto </w:t>
      </w:r>
      <w:proofErr w:type="spellStart"/>
      <w:r w:rsidR="00AB7B5C">
        <w:rPr>
          <w:rFonts w:asciiTheme="majorHAnsi" w:hAnsiTheme="majorHAnsi"/>
          <w:sz w:val="22"/>
          <w:szCs w:val="22"/>
        </w:rPr>
        <w:t>MedioCredito</w:t>
      </w:r>
      <w:proofErr w:type="spellEnd"/>
      <w:r w:rsidR="00363498">
        <w:rPr>
          <w:rFonts w:asciiTheme="majorHAnsi" w:hAnsiTheme="majorHAnsi"/>
          <w:sz w:val="22"/>
          <w:szCs w:val="22"/>
        </w:rPr>
        <w:t xml:space="preserve"> Italiano  con nota del 30 ottobre 2017 prot. MIUR 18050 in merito al beneficiario </w:t>
      </w:r>
      <w:proofErr w:type="spellStart"/>
      <w:r w:rsidR="00363498">
        <w:rPr>
          <w:rFonts w:asciiTheme="majorHAnsi" w:hAnsiTheme="majorHAnsi"/>
          <w:sz w:val="22"/>
          <w:szCs w:val="22"/>
        </w:rPr>
        <w:t>ICampus</w:t>
      </w:r>
      <w:proofErr w:type="spellEnd"/>
      <w:r w:rsidR="00363498">
        <w:rPr>
          <w:rFonts w:asciiTheme="majorHAnsi" w:hAnsiTheme="majorHAnsi"/>
          <w:sz w:val="22"/>
          <w:szCs w:val="22"/>
        </w:rPr>
        <w:t xml:space="preserve"> </w:t>
      </w:r>
      <w:proofErr w:type="spellStart"/>
      <w:r w:rsidR="00363498">
        <w:rPr>
          <w:rFonts w:asciiTheme="majorHAnsi" w:hAnsiTheme="majorHAnsi"/>
          <w:sz w:val="22"/>
          <w:szCs w:val="22"/>
        </w:rPr>
        <w:t>S.c.a.r.l</w:t>
      </w:r>
      <w:proofErr w:type="spellEnd"/>
      <w:r w:rsidR="00363498">
        <w:rPr>
          <w:rFonts w:asciiTheme="majorHAnsi" w:hAnsiTheme="majorHAnsi"/>
          <w:sz w:val="22"/>
          <w:szCs w:val="22"/>
        </w:rPr>
        <w:t xml:space="preserve">. riguardo al quale l’Istituto ha </w:t>
      </w:r>
      <w:r w:rsidR="002B6FE7">
        <w:rPr>
          <w:rFonts w:asciiTheme="majorHAnsi" w:hAnsiTheme="majorHAnsi"/>
          <w:sz w:val="22"/>
          <w:szCs w:val="22"/>
        </w:rPr>
        <w:t xml:space="preserve">sottoposto a condizione </w:t>
      </w:r>
      <w:r w:rsidR="00A5670D">
        <w:rPr>
          <w:rFonts w:asciiTheme="majorHAnsi" w:hAnsiTheme="majorHAnsi"/>
          <w:sz w:val="22"/>
          <w:szCs w:val="22"/>
        </w:rPr>
        <w:t>la sottoscrizione del disciplinare ovvero del contratto di finanziamento all’acquisizione di una o più fideiussioni pro-quota per l’importo complessivo del credito agevolato concesso per il  progetto in questione, da parte di ciascuno dei soci consorziati partecipanti al progetto, in ragione della rispettiva quota di partecipazione al costo del progetto in esame, ovvero in alternativa, di una fideiussione bancaria, sempre pari all’importo del credito agevolato concesso.</w:t>
      </w:r>
    </w:p>
    <w:p w:rsidR="00C268CA" w:rsidRDefault="00C268CA" w:rsidP="00C268CA">
      <w:pPr>
        <w:tabs>
          <w:tab w:val="left" w:pos="3595"/>
        </w:tabs>
        <w:jc w:val="both"/>
        <w:rPr>
          <w:rFonts w:asciiTheme="majorHAnsi" w:hAnsiTheme="majorHAnsi"/>
          <w:sz w:val="22"/>
          <w:szCs w:val="22"/>
        </w:rPr>
      </w:pPr>
    </w:p>
    <w:p w:rsidR="00BF1C1B" w:rsidRDefault="00BF1C1B" w:rsidP="008F7DF0">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lastRenderedPageBreak/>
        <w:t xml:space="preserve">PRESO ATTO </w:t>
      </w:r>
      <w:r w:rsidR="00CD1E9D" w:rsidRPr="00A749E1">
        <w:rPr>
          <w:rFonts w:ascii="Calibri" w:hAnsi="Calibri"/>
          <w:bCs/>
          <w:sz w:val="22"/>
          <w:szCs w:val="22"/>
        </w:rPr>
        <w:t xml:space="preserve"> </w:t>
      </w:r>
      <w:r>
        <w:rPr>
          <w:rFonts w:ascii="Calibri" w:hAnsi="Calibri"/>
          <w:bCs/>
          <w:sz w:val="22"/>
          <w:szCs w:val="22"/>
        </w:rPr>
        <w:t>de</w:t>
      </w:r>
      <w:r w:rsidR="007F2399">
        <w:rPr>
          <w:rFonts w:ascii="Calibri" w:hAnsi="Calibri"/>
          <w:bCs/>
          <w:sz w:val="22"/>
          <w:szCs w:val="22"/>
        </w:rPr>
        <w:t>l</w:t>
      </w:r>
      <w:r>
        <w:rPr>
          <w:rFonts w:ascii="Calibri" w:hAnsi="Calibri"/>
          <w:bCs/>
          <w:sz w:val="22"/>
          <w:szCs w:val="22"/>
        </w:rPr>
        <w:t>l</w:t>
      </w:r>
      <w:r w:rsidR="007F2399">
        <w:rPr>
          <w:rFonts w:ascii="Calibri" w:hAnsi="Calibri"/>
          <w:bCs/>
          <w:sz w:val="22"/>
          <w:szCs w:val="22"/>
        </w:rPr>
        <w:t>’integrazione di</w:t>
      </w:r>
      <w:r>
        <w:rPr>
          <w:rFonts w:ascii="Calibri" w:hAnsi="Calibri"/>
          <w:bCs/>
          <w:sz w:val="22"/>
          <w:szCs w:val="22"/>
        </w:rPr>
        <w:t xml:space="preserve"> supplemento istruttorio</w:t>
      </w:r>
      <w:r w:rsidR="007F3F31">
        <w:rPr>
          <w:rFonts w:ascii="Calibri" w:hAnsi="Calibri"/>
          <w:bCs/>
          <w:sz w:val="22"/>
          <w:szCs w:val="22"/>
        </w:rPr>
        <w:t xml:space="preserve"> prot. MIUR 669 del 17 gennaio 2018</w:t>
      </w:r>
      <w:r w:rsidR="00EC5DF2">
        <w:rPr>
          <w:rFonts w:ascii="Calibri" w:hAnsi="Calibri"/>
          <w:bCs/>
          <w:sz w:val="22"/>
          <w:szCs w:val="22"/>
        </w:rPr>
        <w:t xml:space="preserve"> </w:t>
      </w:r>
      <w:r w:rsidR="007F3F31">
        <w:rPr>
          <w:rFonts w:ascii="Calibri" w:hAnsi="Calibri"/>
          <w:bCs/>
          <w:sz w:val="22"/>
          <w:szCs w:val="22"/>
        </w:rPr>
        <w:t>reso</w:t>
      </w:r>
      <w:r>
        <w:rPr>
          <w:rFonts w:ascii="Calibri" w:hAnsi="Calibri"/>
          <w:bCs/>
          <w:sz w:val="22"/>
          <w:szCs w:val="22"/>
        </w:rPr>
        <w:t xml:space="preserve"> </w:t>
      </w:r>
      <w:r w:rsidR="00EC5DF2">
        <w:rPr>
          <w:rFonts w:ascii="Calibri" w:hAnsi="Calibri"/>
          <w:bCs/>
          <w:sz w:val="22"/>
          <w:szCs w:val="22"/>
        </w:rPr>
        <w:t>dall’Agenzia nazionale per l’attrazione degli investimenti e lo sviluppo di impresa (detta Invitalia), soggetto a supporto del Minist</w:t>
      </w:r>
      <w:r w:rsidR="00665D8F">
        <w:rPr>
          <w:rFonts w:ascii="Calibri" w:hAnsi="Calibri"/>
          <w:bCs/>
          <w:sz w:val="22"/>
          <w:szCs w:val="22"/>
        </w:rPr>
        <w:t>ero per le attività di verifica tecnico-</w:t>
      </w:r>
      <w:r w:rsidR="00EC5DF2">
        <w:rPr>
          <w:rFonts w:ascii="Calibri" w:hAnsi="Calibri"/>
          <w:bCs/>
          <w:sz w:val="22"/>
          <w:szCs w:val="22"/>
        </w:rPr>
        <w:t xml:space="preserve">economica </w:t>
      </w:r>
      <w:r w:rsidR="007F2399">
        <w:rPr>
          <w:rFonts w:ascii="Calibri" w:hAnsi="Calibri"/>
          <w:bCs/>
          <w:sz w:val="22"/>
          <w:szCs w:val="22"/>
        </w:rPr>
        <w:t xml:space="preserve">a seguito </w:t>
      </w:r>
      <w:proofErr w:type="spellStart"/>
      <w:r w:rsidR="007F2399">
        <w:rPr>
          <w:rFonts w:ascii="Calibri" w:hAnsi="Calibri"/>
          <w:bCs/>
          <w:sz w:val="22"/>
          <w:szCs w:val="22"/>
        </w:rPr>
        <w:t>de</w:t>
      </w:r>
      <w:r w:rsidR="00EC5DF2">
        <w:rPr>
          <w:rFonts w:ascii="Calibri" w:hAnsi="Calibri"/>
          <w:bCs/>
          <w:sz w:val="22"/>
          <w:szCs w:val="22"/>
        </w:rPr>
        <w:t>l’intervenuta</w:t>
      </w:r>
      <w:proofErr w:type="spellEnd"/>
      <w:r w:rsidR="00EC5DF2">
        <w:rPr>
          <w:rFonts w:ascii="Calibri" w:hAnsi="Calibri"/>
          <w:bCs/>
          <w:sz w:val="22"/>
          <w:szCs w:val="22"/>
        </w:rPr>
        <w:t xml:space="preserve"> scadenza della convenzione stipulata </w:t>
      </w:r>
      <w:r w:rsidR="007F2399">
        <w:rPr>
          <w:rFonts w:ascii="Calibri" w:hAnsi="Calibri"/>
          <w:bCs/>
          <w:sz w:val="22"/>
          <w:szCs w:val="22"/>
        </w:rPr>
        <w:t xml:space="preserve">con gli Istituti bancari </w:t>
      </w:r>
      <w:r w:rsidR="007F3F31">
        <w:rPr>
          <w:rFonts w:ascii="Calibri" w:hAnsi="Calibri"/>
          <w:bCs/>
          <w:sz w:val="22"/>
          <w:szCs w:val="22"/>
        </w:rPr>
        <w:t>in data 26 gennaio 2011</w:t>
      </w:r>
      <w:r w:rsidR="001D210A">
        <w:rPr>
          <w:rFonts w:ascii="Calibri" w:hAnsi="Calibri"/>
          <w:bCs/>
          <w:sz w:val="22"/>
          <w:szCs w:val="22"/>
        </w:rPr>
        <w:t>.</w:t>
      </w:r>
    </w:p>
    <w:p w:rsidR="007F3F31" w:rsidRDefault="007F3F31" w:rsidP="008F7DF0">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CC568E" w:rsidRDefault="00CC568E" w:rsidP="00CC568E">
      <w:pPr>
        <w:tabs>
          <w:tab w:val="left" w:pos="3595"/>
        </w:tabs>
        <w:spacing w:line="276" w:lineRule="auto"/>
        <w:jc w:val="both"/>
        <w:rPr>
          <w:rFonts w:asciiTheme="majorHAnsi" w:hAnsiTheme="majorHAnsi"/>
          <w:sz w:val="22"/>
          <w:szCs w:val="22"/>
        </w:rPr>
      </w:pPr>
      <w:r w:rsidRPr="008858FC">
        <w:rPr>
          <w:rFonts w:asciiTheme="majorHAnsi" w:hAnsiTheme="majorHAnsi"/>
          <w:sz w:val="22"/>
          <w:szCs w:val="22"/>
        </w:rPr>
        <w:t>Tutto qua</w:t>
      </w:r>
      <w:r w:rsidR="006C527F">
        <w:rPr>
          <w:rFonts w:asciiTheme="majorHAnsi" w:hAnsiTheme="majorHAnsi"/>
          <w:sz w:val="22"/>
          <w:szCs w:val="22"/>
        </w:rPr>
        <w:t>nto ciò pre</w:t>
      </w:r>
      <w:r w:rsidR="001D210A">
        <w:rPr>
          <w:rFonts w:asciiTheme="majorHAnsi" w:hAnsiTheme="majorHAnsi"/>
          <w:sz w:val="22"/>
          <w:szCs w:val="22"/>
        </w:rPr>
        <w:t>messo e considerato</w:t>
      </w:r>
    </w:p>
    <w:p w:rsidR="00D5621B" w:rsidRPr="008858FC" w:rsidRDefault="00D5621B" w:rsidP="002804EA">
      <w:pPr>
        <w:tabs>
          <w:tab w:val="left" w:pos="3595"/>
        </w:tabs>
        <w:spacing w:line="276" w:lineRule="auto"/>
        <w:ind w:left="2124" w:hanging="2124"/>
        <w:jc w:val="center"/>
        <w:rPr>
          <w:rFonts w:asciiTheme="majorHAnsi" w:hAnsiTheme="majorHAnsi"/>
          <w:b/>
          <w:sz w:val="22"/>
          <w:szCs w:val="22"/>
        </w:rPr>
      </w:pPr>
      <w:r w:rsidRPr="008858FC">
        <w:rPr>
          <w:rFonts w:asciiTheme="majorHAnsi" w:hAnsiTheme="majorHAnsi"/>
          <w:b/>
          <w:sz w:val="22"/>
          <w:szCs w:val="22"/>
        </w:rPr>
        <w:t>DECRETA</w:t>
      </w:r>
    </w:p>
    <w:p w:rsidR="0050600F" w:rsidRPr="008858FC" w:rsidRDefault="0050600F" w:rsidP="00820F1E">
      <w:pPr>
        <w:ind w:left="2126" w:hanging="2126"/>
        <w:jc w:val="center"/>
        <w:rPr>
          <w:rFonts w:asciiTheme="majorHAnsi" w:hAnsiTheme="majorHAnsi"/>
          <w:b/>
          <w:sz w:val="22"/>
          <w:szCs w:val="22"/>
        </w:rPr>
      </w:pPr>
    </w:p>
    <w:p w:rsidR="0050600F" w:rsidRDefault="0050600F" w:rsidP="00820F1E">
      <w:pPr>
        <w:widowControl w:val="0"/>
        <w:autoSpaceDE w:val="0"/>
        <w:autoSpaceDN w:val="0"/>
        <w:adjustRightInd w:val="0"/>
        <w:spacing w:before="120" w:after="120"/>
        <w:ind w:right="-1"/>
        <w:jc w:val="center"/>
        <w:rPr>
          <w:rFonts w:asciiTheme="majorHAnsi" w:hAnsiTheme="majorHAnsi"/>
          <w:b/>
          <w:bCs/>
          <w:sz w:val="22"/>
          <w:szCs w:val="22"/>
        </w:rPr>
      </w:pPr>
      <w:r w:rsidRPr="008858FC">
        <w:rPr>
          <w:rFonts w:asciiTheme="majorHAnsi" w:hAnsiTheme="majorHAnsi"/>
          <w:b/>
          <w:bCs/>
          <w:sz w:val="22"/>
          <w:szCs w:val="22"/>
        </w:rPr>
        <w:t>Articolo 1</w:t>
      </w:r>
    </w:p>
    <w:p w:rsidR="00820F1E" w:rsidRDefault="00820F1E" w:rsidP="00925BDC">
      <w:pPr>
        <w:widowControl w:val="0"/>
        <w:autoSpaceDE w:val="0"/>
        <w:autoSpaceDN w:val="0"/>
        <w:adjustRightInd w:val="0"/>
        <w:spacing w:before="120" w:after="120"/>
        <w:ind w:right="282"/>
        <w:jc w:val="center"/>
        <w:rPr>
          <w:rFonts w:asciiTheme="majorHAnsi" w:hAnsiTheme="majorHAnsi"/>
          <w:b/>
          <w:bCs/>
          <w:sz w:val="22"/>
          <w:szCs w:val="22"/>
        </w:rPr>
      </w:pPr>
    </w:p>
    <w:p w:rsidR="00AB7B5C" w:rsidRPr="005B2609" w:rsidRDefault="005B2609" w:rsidP="00925BDC">
      <w:pPr>
        <w:pStyle w:val="Paragrafoelenco"/>
        <w:numPr>
          <w:ilvl w:val="0"/>
          <w:numId w:val="13"/>
        </w:numPr>
        <w:tabs>
          <w:tab w:val="left" w:pos="426"/>
        </w:tabs>
        <w:spacing w:before="120" w:after="120"/>
        <w:ind w:left="0" w:right="282" w:firstLine="0"/>
        <w:jc w:val="both"/>
        <w:rPr>
          <w:rFonts w:asciiTheme="majorHAnsi" w:hAnsiTheme="majorHAnsi"/>
          <w:sz w:val="22"/>
          <w:szCs w:val="22"/>
        </w:rPr>
      </w:pPr>
      <w:r w:rsidRPr="005B2609">
        <w:rPr>
          <w:rFonts w:asciiTheme="majorHAnsi" w:hAnsiTheme="majorHAnsi"/>
          <w:sz w:val="22"/>
          <w:szCs w:val="22"/>
        </w:rPr>
        <w:t xml:space="preserve">Si prende atto delle rinunce dei soggetti proponenti </w:t>
      </w:r>
      <w:proofErr w:type="spellStart"/>
      <w:r w:rsidRPr="005B2609">
        <w:rPr>
          <w:rFonts w:asciiTheme="majorHAnsi" w:hAnsiTheme="majorHAnsi"/>
          <w:sz w:val="22"/>
          <w:szCs w:val="22"/>
        </w:rPr>
        <w:t>Selex</w:t>
      </w:r>
      <w:proofErr w:type="spellEnd"/>
      <w:r w:rsidRPr="005B2609">
        <w:rPr>
          <w:rFonts w:asciiTheme="majorHAnsi" w:hAnsiTheme="majorHAnsi"/>
          <w:sz w:val="22"/>
          <w:szCs w:val="22"/>
        </w:rPr>
        <w:t xml:space="preserve"> </w:t>
      </w:r>
      <w:r w:rsidR="001D210A">
        <w:rPr>
          <w:rFonts w:asciiTheme="majorHAnsi" w:hAnsiTheme="majorHAnsi"/>
          <w:sz w:val="22"/>
          <w:szCs w:val="22"/>
        </w:rPr>
        <w:t xml:space="preserve">Sistema Integrati </w:t>
      </w:r>
      <w:r w:rsidRPr="005B2609">
        <w:rPr>
          <w:rFonts w:asciiTheme="majorHAnsi" w:hAnsiTheme="majorHAnsi"/>
          <w:sz w:val="22"/>
          <w:szCs w:val="22"/>
        </w:rPr>
        <w:t xml:space="preserve">S.p.A., </w:t>
      </w:r>
      <w:proofErr w:type="spellStart"/>
      <w:r w:rsidRPr="005B2609">
        <w:rPr>
          <w:rFonts w:asciiTheme="majorHAnsi" w:hAnsiTheme="majorHAnsi"/>
          <w:sz w:val="22"/>
          <w:szCs w:val="22"/>
        </w:rPr>
        <w:t>Telespazio</w:t>
      </w:r>
      <w:proofErr w:type="spellEnd"/>
      <w:r w:rsidRPr="005B2609">
        <w:rPr>
          <w:rFonts w:asciiTheme="majorHAnsi" w:hAnsiTheme="majorHAnsi"/>
          <w:sz w:val="22"/>
          <w:szCs w:val="22"/>
        </w:rPr>
        <w:t xml:space="preserve"> S.p.A. e  Comitato Ev</w:t>
      </w:r>
      <w:r w:rsidR="001D210A">
        <w:rPr>
          <w:rFonts w:asciiTheme="majorHAnsi" w:hAnsiTheme="majorHAnsi"/>
          <w:sz w:val="22"/>
          <w:szCs w:val="22"/>
        </w:rPr>
        <w:t>-</w:t>
      </w:r>
      <w:r w:rsidRPr="005B2609">
        <w:rPr>
          <w:rFonts w:asciiTheme="majorHAnsi" w:hAnsiTheme="majorHAnsi"/>
          <w:sz w:val="22"/>
          <w:szCs w:val="22"/>
        </w:rPr>
        <w:t>K2</w:t>
      </w:r>
      <w:r w:rsidR="001D210A">
        <w:rPr>
          <w:rFonts w:asciiTheme="majorHAnsi" w:hAnsiTheme="majorHAnsi"/>
          <w:sz w:val="22"/>
          <w:szCs w:val="22"/>
        </w:rPr>
        <w:t xml:space="preserve">- </w:t>
      </w:r>
      <w:r w:rsidRPr="005B2609">
        <w:rPr>
          <w:rFonts w:asciiTheme="majorHAnsi" w:hAnsiTheme="majorHAnsi"/>
          <w:sz w:val="22"/>
          <w:szCs w:val="22"/>
        </w:rPr>
        <w:t>CNR</w:t>
      </w:r>
      <w:r w:rsidR="00DB54B5">
        <w:rPr>
          <w:rFonts w:asciiTheme="majorHAnsi" w:hAnsiTheme="majorHAnsi"/>
          <w:sz w:val="22"/>
          <w:szCs w:val="22"/>
        </w:rPr>
        <w:t>.</w:t>
      </w:r>
      <w:r w:rsidRPr="005B2609">
        <w:rPr>
          <w:rFonts w:asciiTheme="majorHAnsi" w:hAnsiTheme="majorHAnsi"/>
          <w:sz w:val="22"/>
          <w:szCs w:val="22"/>
        </w:rPr>
        <w:t xml:space="preserve"> </w:t>
      </w:r>
    </w:p>
    <w:p w:rsidR="00040065" w:rsidRDefault="00E2432B" w:rsidP="00925BDC">
      <w:pPr>
        <w:pStyle w:val="Paragrafoelenco"/>
        <w:numPr>
          <w:ilvl w:val="0"/>
          <w:numId w:val="13"/>
        </w:numPr>
        <w:tabs>
          <w:tab w:val="left" w:pos="426"/>
        </w:tabs>
        <w:spacing w:before="120" w:after="120"/>
        <w:ind w:left="0" w:right="282" w:firstLine="0"/>
        <w:jc w:val="both"/>
        <w:rPr>
          <w:rFonts w:asciiTheme="majorHAnsi" w:hAnsiTheme="majorHAnsi"/>
          <w:sz w:val="22"/>
          <w:szCs w:val="22"/>
        </w:rPr>
      </w:pPr>
      <w:r w:rsidRPr="00C0063E">
        <w:rPr>
          <w:rFonts w:asciiTheme="majorHAnsi" w:hAnsiTheme="majorHAnsi"/>
          <w:sz w:val="22"/>
          <w:szCs w:val="22"/>
        </w:rPr>
        <w:t xml:space="preserve">Il progetto di ricerca industriale, sviluppo sperimentale e formazione, di cui alla domanda di agevolazione contrassegnata dal </w:t>
      </w:r>
      <w:r w:rsidRPr="001D210A">
        <w:rPr>
          <w:rFonts w:asciiTheme="majorHAnsi" w:hAnsiTheme="majorHAnsi"/>
          <w:sz w:val="22"/>
          <w:szCs w:val="22"/>
        </w:rPr>
        <w:t>codice id</w:t>
      </w:r>
      <w:r w:rsidR="00040065" w:rsidRPr="001D210A">
        <w:rPr>
          <w:rFonts w:asciiTheme="majorHAnsi" w:hAnsiTheme="majorHAnsi"/>
          <w:sz w:val="22"/>
          <w:szCs w:val="22"/>
        </w:rPr>
        <w:t xml:space="preserve">entificativo  </w:t>
      </w:r>
      <w:r w:rsidR="00DB2BFC" w:rsidRPr="001D210A">
        <w:rPr>
          <w:rFonts w:asciiTheme="majorHAnsi" w:hAnsiTheme="majorHAnsi"/>
          <w:sz w:val="22"/>
          <w:szCs w:val="22"/>
        </w:rPr>
        <w:t>SCN_00393</w:t>
      </w:r>
      <w:r w:rsidR="00C9489C" w:rsidRPr="001D210A">
        <w:rPr>
          <w:rFonts w:asciiTheme="majorHAnsi" w:hAnsiTheme="majorHAnsi"/>
          <w:sz w:val="22"/>
          <w:szCs w:val="22"/>
        </w:rPr>
        <w:t xml:space="preserve"> </w:t>
      </w:r>
      <w:r w:rsidR="00040065" w:rsidRPr="001D210A">
        <w:rPr>
          <w:rFonts w:asciiTheme="majorHAnsi" w:hAnsiTheme="majorHAnsi"/>
          <w:sz w:val="22"/>
          <w:szCs w:val="22"/>
        </w:rPr>
        <w:t xml:space="preserve"> </w:t>
      </w:r>
      <w:r w:rsidR="0042021C" w:rsidRPr="001D210A">
        <w:rPr>
          <w:rFonts w:asciiTheme="majorHAnsi" w:hAnsiTheme="majorHAnsi"/>
          <w:sz w:val="22"/>
          <w:szCs w:val="22"/>
        </w:rPr>
        <w:t xml:space="preserve">dal titolo </w:t>
      </w:r>
      <w:r w:rsidR="00B30B26" w:rsidRPr="001D210A">
        <w:rPr>
          <w:rFonts w:asciiTheme="majorHAnsi" w:hAnsiTheme="majorHAnsi"/>
          <w:sz w:val="22"/>
          <w:szCs w:val="22"/>
        </w:rPr>
        <w:t>“</w:t>
      </w:r>
      <w:r w:rsidR="00DB54B5" w:rsidRPr="001D210A">
        <w:rPr>
          <w:rFonts w:ascii="Calibri" w:hAnsi="Calibri"/>
          <w:bCs/>
          <w:sz w:val="22"/>
          <w:szCs w:val="22"/>
        </w:rPr>
        <w:t>S4E – Sistemi di sicurezza e protezione per l’Ambiente Mare</w:t>
      </w:r>
      <w:r w:rsidR="00B30B26" w:rsidRPr="001D210A">
        <w:rPr>
          <w:rFonts w:asciiTheme="majorHAnsi" w:hAnsiTheme="majorHAnsi"/>
          <w:sz w:val="22"/>
          <w:szCs w:val="22"/>
        </w:rPr>
        <w:t>”</w:t>
      </w:r>
      <w:r w:rsidR="0042021C" w:rsidRPr="001D210A">
        <w:rPr>
          <w:rFonts w:asciiTheme="majorHAnsi" w:hAnsiTheme="majorHAnsi"/>
          <w:sz w:val="22"/>
          <w:szCs w:val="22"/>
        </w:rPr>
        <w:t xml:space="preserve"> </w:t>
      </w:r>
      <w:r w:rsidR="00040065" w:rsidRPr="001D210A">
        <w:rPr>
          <w:rFonts w:asciiTheme="majorHAnsi" w:hAnsiTheme="majorHAnsi"/>
          <w:sz w:val="22"/>
          <w:szCs w:val="22"/>
        </w:rPr>
        <w:t>presentato dai</w:t>
      </w:r>
      <w:r w:rsidR="00D6517D" w:rsidRPr="001D210A">
        <w:rPr>
          <w:rFonts w:asciiTheme="majorHAnsi" w:hAnsiTheme="majorHAnsi"/>
          <w:sz w:val="22"/>
          <w:szCs w:val="22"/>
        </w:rPr>
        <w:t xml:space="preserve"> </w:t>
      </w:r>
      <w:r w:rsidR="00040065" w:rsidRPr="001D210A">
        <w:rPr>
          <w:rFonts w:asciiTheme="majorHAnsi" w:hAnsiTheme="majorHAnsi"/>
          <w:sz w:val="22"/>
          <w:szCs w:val="22"/>
        </w:rPr>
        <w:t>soggetti</w:t>
      </w:r>
      <w:r w:rsidR="00040065" w:rsidRPr="00C0063E">
        <w:rPr>
          <w:rFonts w:asciiTheme="majorHAnsi" w:hAnsiTheme="majorHAnsi"/>
          <w:sz w:val="22"/>
          <w:szCs w:val="22"/>
        </w:rPr>
        <w:t xml:space="preserve"> beneficiari:</w:t>
      </w:r>
    </w:p>
    <w:p w:rsidR="0049728B" w:rsidRDefault="00DB54B5" w:rsidP="00925BDC">
      <w:pPr>
        <w:pStyle w:val="Paragrafoelenco"/>
        <w:numPr>
          <w:ilvl w:val="0"/>
          <w:numId w:val="21"/>
        </w:numPr>
        <w:autoSpaceDE w:val="0"/>
        <w:autoSpaceDN w:val="0"/>
        <w:adjustRightInd w:val="0"/>
        <w:spacing w:before="120"/>
        <w:ind w:left="714" w:right="282" w:hanging="357"/>
        <w:rPr>
          <w:rFonts w:asciiTheme="majorHAnsi" w:hAnsiTheme="majorHAnsi"/>
          <w:sz w:val="22"/>
          <w:szCs w:val="22"/>
        </w:rPr>
      </w:pPr>
      <w:r>
        <w:rPr>
          <w:rFonts w:asciiTheme="majorHAnsi" w:hAnsiTheme="majorHAnsi"/>
          <w:sz w:val="22"/>
          <w:szCs w:val="22"/>
        </w:rPr>
        <w:t>NEXSOFT  S.p.A.</w:t>
      </w:r>
      <w:r w:rsidR="001D210A">
        <w:rPr>
          <w:rFonts w:asciiTheme="majorHAnsi" w:hAnsiTheme="majorHAnsi"/>
          <w:sz w:val="22"/>
          <w:szCs w:val="22"/>
        </w:rPr>
        <w:t>;</w:t>
      </w:r>
    </w:p>
    <w:p w:rsidR="00C9489C" w:rsidRDefault="00DB54B5" w:rsidP="00925BDC">
      <w:pPr>
        <w:pStyle w:val="Paragrafoelenco"/>
        <w:numPr>
          <w:ilvl w:val="0"/>
          <w:numId w:val="21"/>
        </w:numPr>
        <w:autoSpaceDE w:val="0"/>
        <w:autoSpaceDN w:val="0"/>
        <w:adjustRightInd w:val="0"/>
        <w:ind w:left="714" w:right="282" w:hanging="357"/>
        <w:rPr>
          <w:rFonts w:asciiTheme="majorHAnsi" w:hAnsiTheme="majorHAnsi"/>
          <w:sz w:val="22"/>
          <w:szCs w:val="22"/>
        </w:rPr>
      </w:pPr>
      <w:r>
        <w:rPr>
          <w:rFonts w:asciiTheme="majorHAnsi" w:hAnsiTheme="majorHAnsi"/>
          <w:sz w:val="22"/>
          <w:szCs w:val="22"/>
        </w:rPr>
        <w:t>Università di Roma “La Sapienza”</w:t>
      </w:r>
      <w:r w:rsidR="001D210A">
        <w:rPr>
          <w:rFonts w:asciiTheme="majorHAnsi" w:hAnsiTheme="majorHAnsi"/>
          <w:sz w:val="22"/>
          <w:szCs w:val="22"/>
        </w:rPr>
        <w:t>;</w:t>
      </w:r>
    </w:p>
    <w:p w:rsidR="00DB54B5" w:rsidRDefault="00DB54B5" w:rsidP="00925BDC">
      <w:pPr>
        <w:pStyle w:val="Paragrafoelenco"/>
        <w:numPr>
          <w:ilvl w:val="0"/>
          <w:numId w:val="21"/>
        </w:numPr>
        <w:autoSpaceDE w:val="0"/>
        <w:autoSpaceDN w:val="0"/>
        <w:adjustRightInd w:val="0"/>
        <w:ind w:left="714" w:right="282" w:hanging="357"/>
        <w:rPr>
          <w:rFonts w:asciiTheme="majorHAnsi" w:hAnsiTheme="majorHAnsi"/>
          <w:sz w:val="22"/>
          <w:szCs w:val="22"/>
        </w:rPr>
      </w:pPr>
      <w:proofErr w:type="spellStart"/>
      <w:r>
        <w:rPr>
          <w:rFonts w:asciiTheme="majorHAnsi" w:hAnsiTheme="majorHAnsi"/>
          <w:sz w:val="22"/>
          <w:szCs w:val="22"/>
        </w:rPr>
        <w:t>Foxbit</w:t>
      </w:r>
      <w:proofErr w:type="spellEnd"/>
      <w:r>
        <w:rPr>
          <w:rFonts w:asciiTheme="majorHAnsi" w:hAnsiTheme="majorHAnsi"/>
          <w:sz w:val="22"/>
          <w:szCs w:val="22"/>
        </w:rPr>
        <w:t xml:space="preserve"> S.r.l.</w:t>
      </w:r>
      <w:r w:rsidR="001D210A">
        <w:rPr>
          <w:rFonts w:asciiTheme="majorHAnsi" w:hAnsiTheme="majorHAnsi"/>
          <w:sz w:val="22"/>
          <w:szCs w:val="22"/>
        </w:rPr>
        <w:t>;</w:t>
      </w:r>
    </w:p>
    <w:p w:rsidR="00DB54B5" w:rsidRDefault="00DB54B5" w:rsidP="00925BDC">
      <w:pPr>
        <w:pStyle w:val="Paragrafoelenco"/>
        <w:numPr>
          <w:ilvl w:val="0"/>
          <w:numId w:val="21"/>
        </w:numPr>
        <w:autoSpaceDE w:val="0"/>
        <w:autoSpaceDN w:val="0"/>
        <w:adjustRightInd w:val="0"/>
        <w:ind w:left="714" w:right="282" w:hanging="357"/>
        <w:rPr>
          <w:rFonts w:asciiTheme="majorHAnsi" w:hAnsiTheme="majorHAnsi"/>
          <w:sz w:val="22"/>
          <w:szCs w:val="22"/>
        </w:rPr>
      </w:pPr>
      <w:r>
        <w:rPr>
          <w:rFonts w:asciiTheme="majorHAnsi" w:hAnsiTheme="majorHAnsi"/>
          <w:sz w:val="22"/>
          <w:szCs w:val="22"/>
        </w:rPr>
        <w:t xml:space="preserve">ICAMPUS </w:t>
      </w:r>
      <w:proofErr w:type="spellStart"/>
      <w:r>
        <w:rPr>
          <w:rFonts w:asciiTheme="majorHAnsi" w:hAnsiTheme="majorHAnsi"/>
          <w:sz w:val="22"/>
          <w:szCs w:val="22"/>
        </w:rPr>
        <w:t>S.c.a.r.l</w:t>
      </w:r>
      <w:proofErr w:type="spellEnd"/>
      <w:r>
        <w:rPr>
          <w:rFonts w:asciiTheme="majorHAnsi" w:hAnsiTheme="majorHAnsi"/>
          <w:sz w:val="22"/>
          <w:szCs w:val="22"/>
        </w:rPr>
        <w:t>.</w:t>
      </w:r>
      <w:r w:rsidR="001D210A">
        <w:rPr>
          <w:rFonts w:asciiTheme="majorHAnsi" w:hAnsiTheme="majorHAnsi"/>
          <w:sz w:val="22"/>
          <w:szCs w:val="22"/>
        </w:rPr>
        <w:t>;</w:t>
      </w:r>
    </w:p>
    <w:p w:rsidR="00DB54B5" w:rsidRDefault="00DB54B5" w:rsidP="00925BDC">
      <w:pPr>
        <w:pStyle w:val="Paragrafoelenco"/>
        <w:numPr>
          <w:ilvl w:val="0"/>
          <w:numId w:val="21"/>
        </w:numPr>
        <w:autoSpaceDE w:val="0"/>
        <w:autoSpaceDN w:val="0"/>
        <w:adjustRightInd w:val="0"/>
        <w:ind w:left="714" w:right="282" w:hanging="357"/>
        <w:rPr>
          <w:rFonts w:asciiTheme="majorHAnsi" w:hAnsiTheme="majorHAnsi"/>
          <w:sz w:val="22"/>
          <w:szCs w:val="22"/>
        </w:rPr>
      </w:pPr>
      <w:r>
        <w:rPr>
          <w:rFonts w:asciiTheme="majorHAnsi" w:hAnsiTheme="majorHAnsi"/>
          <w:sz w:val="22"/>
          <w:szCs w:val="22"/>
        </w:rPr>
        <w:t>Consiglio Nazionale delle Ricerche</w:t>
      </w:r>
      <w:r w:rsidR="001D210A">
        <w:rPr>
          <w:rFonts w:asciiTheme="majorHAnsi" w:hAnsiTheme="majorHAnsi"/>
          <w:sz w:val="22"/>
          <w:szCs w:val="22"/>
        </w:rPr>
        <w:t>;</w:t>
      </w:r>
    </w:p>
    <w:p w:rsidR="00DB54B5" w:rsidRDefault="00DB54B5" w:rsidP="00925BDC">
      <w:pPr>
        <w:pStyle w:val="Paragrafoelenco"/>
        <w:numPr>
          <w:ilvl w:val="0"/>
          <w:numId w:val="21"/>
        </w:numPr>
        <w:autoSpaceDE w:val="0"/>
        <w:autoSpaceDN w:val="0"/>
        <w:adjustRightInd w:val="0"/>
        <w:ind w:left="714" w:right="282" w:hanging="357"/>
        <w:rPr>
          <w:rFonts w:asciiTheme="majorHAnsi" w:hAnsiTheme="majorHAnsi"/>
          <w:sz w:val="22"/>
          <w:szCs w:val="22"/>
        </w:rPr>
      </w:pPr>
      <w:r>
        <w:rPr>
          <w:rFonts w:asciiTheme="majorHAnsi" w:hAnsiTheme="majorHAnsi"/>
          <w:sz w:val="22"/>
          <w:szCs w:val="22"/>
        </w:rPr>
        <w:t>Università degli Studi di Napoli “Federico II”</w:t>
      </w:r>
      <w:r w:rsidR="001D210A">
        <w:rPr>
          <w:rFonts w:asciiTheme="majorHAnsi" w:hAnsiTheme="majorHAnsi"/>
          <w:sz w:val="22"/>
          <w:szCs w:val="22"/>
        </w:rPr>
        <w:t>;</w:t>
      </w:r>
    </w:p>
    <w:p w:rsidR="00DB54B5" w:rsidRDefault="00DB54B5" w:rsidP="00925BDC">
      <w:pPr>
        <w:pStyle w:val="Paragrafoelenco"/>
        <w:numPr>
          <w:ilvl w:val="0"/>
          <w:numId w:val="21"/>
        </w:numPr>
        <w:autoSpaceDE w:val="0"/>
        <w:autoSpaceDN w:val="0"/>
        <w:adjustRightInd w:val="0"/>
        <w:spacing w:after="120"/>
        <w:ind w:left="714" w:right="282" w:hanging="357"/>
        <w:rPr>
          <w:rFonts w:asciiTheme="majorHAnsi" w:hAnsiTheme="majorHAnsi"/>
          <w:sz w:val="22"/>
          <w:szCs w:val="22"/>
        </w:rPr>
      </w:pPr>
      <w:r>
        <w:rPr>
          <w:rFonts w:asciiTheme="majorHAnsi" w:hAnsiTheme="majorHAnsi"/>
          <w:sz w:val="22"/>
          <w:szCs w:val="22"/>
        </w:rPr>
        <w:t>Istituto Nazionale di Geofisica e Vulcanologia</w:t>
      </w:r>
    </w:p>
    <w:p w:rsidR="00DB2BFC" w:rsidRDefault="007E7DEB" w:rsidP="00925BDC">
      <w:pPr>
        <w:autoSpaceDE w:val="0"/>
        <w:autoSpaceDN w:val="0"/>
        <w:adjustRightInd w:val="0"/>
        <w:spacing w:before="120" w:after="120"/>
        <w:ind w:right="282"/>
        <w:jc w:val="both"/>
        <w:rPr>
          <w:rFonts w:asciiTheme="majorHAnsi" w:hAnsiTheme="majorHAnsi"/>
          <w:sz w:val="22"/>
          <w:szCs w:val="22"/>
        </w:rPr>
      </w:pPr>
      <w:r w:rsidRPr="001B3903">
        <w:rPr>
          <w:rFonts w:asciiTheme="majorHAnsi" w:hAnsiTheme="majorHAnsi"/>
          <w:sz w:val="22"/>
          <w:szCs w:val="22"/>
        </w:rPr>
        <w:t xml:space="preserve">è ammesso al finanziamento </w:t>
      </w:r>
      <w:r w:rsidR="001D210A">
        <w:rPr>
          <w:rFonts w:asciiTheme="majorHAnsi" w:hAnsiTheme="majorHAnsi"/>
          <w:sz w:val="22"/>
          <w:szCs w:val="22"/>
        </w:rPr>
        <w:t xml:space="preserve">ai sensi della normativa </w:t>
      </w:r>
      <w:r w:rsidRPr="001B3903">
        <w:rPr>
          <w:rFonts w:asciiTheme="majorHAnsi" w:hAnsiTheme="majorHAnsi"/>
          <w:sz w:val="22"/>
          <w:szCs w:val="22"/>
        </w:rPr>
        <w:t>e degli atti amministrativi citati in premessa, uni</w:t>
      </w:r>
      <w:r>
        <w:rPr>
          <w:rFonts w:asciiTheme="majorHAnsi" w:hAnsiTheme="majorHAnsi"/>
          <w:sz w:val="22"/>
          <w:szCs w:val="22"/>
        </w:rPr>
        <w:t>tamente a</w:t>
      </w:r>
      <w:r w:rsidR="001D210A">
        <w:rPr>
          <w:rFonts w:asciiTheme="majorHAnsi" w:hAnsiTheme="majorHAnsi"/>
          <w:sz w:val="22"/>
          <w:szCs w:val="22"/>
        </w:rPr>
        <w:t xml:space="preserve">i progetti ad esso </w:t>
      </w:r>
      <w:r w:rsidR="00DB2BFC">
        <w:rPr>
          <w:rFonts w:asciiTheme="majorHAnsi" w:hAnsiTheme="majorHAnsi"/>
          <w:sz w:val="22"/>
          <w:szCs w:val="22"/>
        </w:rPr>
        <w:t>abbinati:</w:t>
      </w:r>
    </w:p>
    <w:p w:rsidR="007E7DEB" w:rsidRPr="001D210A" w:rsidRDefault="007E7DEB" w:rsidP="00925BDC">
      <w:pPr>
        <w:pStyle w:val="Paragrafoelenco"/>
        <w:numPr>
          <w:ilvl w:val="0"/>
          <w:numId w:val="31"/>
        </w:numPr>
        <w:autoSpaceDE w:val="0"/>
        <w:autoSpaceDN w:val="0"/>
        <w:adjustRightInd w:val="0"/>
        <w:spacing w:after="120"/>
        <w:ind w:right="282"/>
        <w:jc w:val="both"/>
        <w:rPr>
          <w:rFonts w:asciiTheme="majorHAnsi" w:hAnsiTheme="majorHAnsi"/>
          <w:sz w:val="22"/>
          <w:szCs w:val="22"/>
        </w:rPr>
      </w:pPr>
      <w:r w:rsidRPr="001D210A">
        <w:rPr>
          <w:rFonts w:asciiTheme="majorHAnsi" w:hAnsiTheme="majorHAnsi"/>
          <w:sz w:val="22"/>
          <w:szCs w:val="22"/>
        </w:rPr>
        <w:t>SIN_00</w:t>
      </w:r>
      <w:r w:rsidR="00DB54B5" w:rsidRPr="001D210A">
        <w:rPr>
          <w:rFonts w:asciiTheme="majorHAnsi" w:hAnsiTheme="majorHAnsi"/>
          <w:sz w:val="22"/>
          <w:szCs w:val="22"/>
        </w:rPr>
        <w:t xml:space="preserve">603 </w:t>
      </w:r>
      <w:r w:rsidRPr="001D210A">
        <w:rPr>
          <w:rFonts w:asciiTheme="majorHAnsi" w:hAnsiTheme="majorHAnsi"/>
          <w:sz w:val="22"/>
          <w:szCs w:val="22"/>
        </w:rPr>
        <w:t xml:space="preserve">dal titolo </w:t>
      </w:r>
      <w:r w:rsidR="002A0659" w:rsidRPr="001D210A">
        <w:t>"</w:t>
      </w:r>
      <w:r w:rsidR="002A0659" w:rsidRPr="001D210A">
        <w:rPr>
          <w:rFonts w:asciiTheme="majorHAnsi" w:hAnsiTheme="majorHAnsi"/>
          <w:sz w:val="22"/>
          <w:szCs w:val="22"/>
        </w:rPr>
        <w:t xml:space="preserve">SMAMO - Smart Marine </w:t>
      </w:r>
      <w:proofErr w:type="spellStart"/>
      <w:r w:rsidR="002A0659" w:rsidRPr="001D210A">
        <w:rPr>
          <w:rFonts w:asciiTheme="majorHAnsi" w:hAnsiTheme="majorHAnsi"/>
          <w:sz w:val="22"/>
          <w:szCs w:val="22"/>
        </w:rPr>
        <w:t>Monitoring</w:t>
      </w:r>
      <w:proofErr w:type="spellEnd"/>
      <w:r w:rsidRPr="001D210A">
        <w:rPr>
          <w:rFonts w:asciiTheme="majorHAnsi" w:hAnsiTheme="majorHAnsi"/>
          <w:sz w:val="22"/>
          <w:szCs w:val="22"/>
        </w:rPr>
        <w:t xml:space="preserve">”  presentato dai soggetti beneficiari: </w:t>
      </w:r>
    </w:p>
    <w:p w:rsidR="00DB2BFC" w:rsidRDefault="00724A32" w:rsidP="00925BDC">
      <w:pPr>
        <w:pStyle w:val="Paragrafoelenco"/>
        <w:numPr>
          <w:ilvl w:val="0"/>
          <w:numId w:val="31"/>
        </w:numPr>
        <w:autoSpaceDE w:val="0"/>
        <w:autoSpaceDN w:val="0"/>
        <w:adjustRightInd w:val="0"/>
        <w:ind w:left="1135" w:right="282" w:hanging="284"/>
        <w:jc w:val="both"/>
        <w:rPr>
          <w:rFonts w:asciiTheme="majorHAnsi" w:hAnsiTheme="majorHAnsi"/>
          <w:sz w:val="22"/>
          <w:szCs w:val="22"/>
        </w:rPr>
      </w:pPr>
      <w:r>
        <w:rPr>
          <w:rFonts w:asciiTheme="majorHAnsi" w:hAnsiTheme="majorHAnsi"/>
          <w:sz w:val="22"/>
          <w:szCs w:val="22"/>
        </w:rPr>
        <w:t>Elena MADEO</w:t>
      </w:r>
      <w:r w:rsidR="001D210A">
        <w:rPr>
          <w:rFonts w:asciiTheme="majorHAnsi" w:hAnsiTheme="majorHAnsi"/>
          <w:sz w:val="22"/>
          <w:szCs w:val="22"/>
        </w:rPr>
        <w:t>;</w:t>
      </w:r>
    </w:p>
    <w:p w:rsidR="00724A32" w:rsidRDefault="00724A32" w:rsidP="00925BDC">
      <w:pPr>
        <w:pStyle w:val="Paragrafoelenco"/>
        <w:numPr>
          <w:ilvl w:val="0"/>
          <w:numId w:val="31"/>
        </w:numPr>
        <w:autoSpaceDE w:val="0"/>
        <w:autoSpaceDN w:val="0"/>
        <w:adjustRightInd w:val="0"/>
        <w:ind w:left="1135" w:right="282" w:hanging="284"/>
        <w:jc w:val="both"/>
        <w:rPr>
          <w:rFonts w:asciiTheme="majorHAnsi" w:hAnsiTheme="majorHAnsi"/>
          <w:sz w:val="22"/>
          <w:szCs w:val="22"/>
        </w:rPr>
      </w:pPr>
      <w:r>
        <w:rPr>
          <w:rFonts w:asciiTheme="majorHAnsi" w:hAnsiTheme="majorHAnsi"/>
          <w:sz w:val="22"/>
          <w:szCs w:val="22"/>
        </w:rPr>
        <w:t>Gianfranco GAGLIARDI</w:t>
      </w:r>
      <w:r w:rsidR="001D210A">
        <w:rPr>
          <w:rFonts w:asciiTheme="majorHAnsi" w:hAnsiTheme="majorHAnsi"/>
          <w:sz w:val="22"/>
          <w:szCs w:val="22"/>
        </w:rPr>
        <w:t>;</w:t>
      </w:r>
    </w:p>
    <w:p w:rsidR="00724A32" w:rsidRDefault="00724A32" w:rsidP="00925BDC">
      <w:pPr>
        <w:pStyle w:val="Paragrafoelenco"/>
        <w:numPr>
          <w:ilvl w:val="0"/>
          <w:numId w:val="31"/>
        </w:numPr>
        <w:autoSpaceDE w:val="0"/>
        <w:autoSpaceDN w:val="0"/>
        <w:adjustRightInd w:val="0"/>
        <w:spacing w:after="120"/>
        <w:ind w:left="1135" w:right="282" w:hanging="284"/>
        <w:jc w:val="both"/>
        <w:rPr>
          <w:rFonts w:asciiTheme="majorHAnsi" w:hAnsiTheme="majorHAnsi"/>
          <w:sz w:val="22"/>
          <w:szCs w:val="22"/>
        </w:rPr>
      </w:pPr>
      <w:r>
        <w:rPr>
          <w:rFonts w:asciiTheme="majorHAnsi" w:hAnsiTheme="majorHAnsi"/>
          <w:sz w:val="22"/>
          <w:szCs w:val="22"/>
        </w:rPr>
        <w:t>Marco LUPIA</w:t>
      </w:r>
      <w:r w:rsidR="00653DFF">
        <w:rPr>
          <w:rFonts w:asciiTheme="majorHAnsi" w:hAnsiTheme="majorHAnsi"/>
          <w:sz w:val="22"/>
          <w:szCs w:val="22"/>
        </w:rPr>
        <w:t>.</w:t>
      </w:r>
    </w:p>
    <w:p w:rsidR="00927F67" w:rsidRDefault="00927F67" w:rsidP="00925BDC">
      <w:pPr>
        <w:pStyle w:val="Paragrafoelenco"/>
        <w:numPr>
          <w:ilvl w:val="0"/>
          <w:numId w:val="31"/>
        </w:numPr>
        <w:autoSpaceDE w:val="0"/>
        <w:autoSpaceDN w:val="0"/>
        <w:adjustRightInd w:val="0"/>
        <w:spacing w:after="120"/>
        <w:ind w:right="282"/>
        <w:jc w:val="both"/>
        <w:rPr>
          <w:rFonts w:asciiTheme="majorHAnsi" w:hAnsiTheme="majorHAnsi"/>
          <w:sz w:val="22"/>
          <w:szCs w:val="22"/>
        </w:rPr>
      </w:pPr>
      <w:r w:rsidRPr="001D210A">
        <w:rPr>
          <w:rFonts w:asciiTheme="majorHAnsi" w:hAnsiTheme="majorHAnsi"/>
          <w:sz w:val="22"/>
          <w:szCs w:val="22"/>
        </w:rPr>
        <w:t>SIN_00</w:t>
      </w:r>
      <w:r w:rsidR="00D43EF0" w:rsidRPr="001D210A">
        <w:rPr>
          <w:rFonts w:asciiTheme="majorHAnsi" w:hAnsiTheme="majorHAnsi"/>
          <w:sz w:val="22"/>
          <w:szCs w:val="22"/>
        </w:rPr>
        <w:t>966</w:t>
      </w:r>
      <w:r w:rsidRPr="001D210A">
        <w:rPr>
          <w:rFonts w:asciiTheme="majorHAnsi" w:hAnsiTheme="majorHAnsi"/>
          <w:sz w:val="22"/>
          <w:szCs w:val="22"/>
        </w:rPr>
        <w:t xml:space="preserve">   dal titolo “</w:t>
      </w:r>
      <w:r w:rsidR="00416F4C" w:rsidRPr="001D210A">
        <w:rPr>
          <w:rFonts w:asciiTheme="majorHAnsi" w:hAnsiTheme="majorHAnsi"/>
          <w:sz w:val="22"/>
          <w:szCs w:val="22"/>
        </w:rPr>
        <w:t xml:space="preserve">Smart Bridge - Progettazione e Sviluppo di un sistema informativo per l’accesso e la fruizione </w:t>
      </w:r>
      <w:proofErr w:type="spellStart"/>
      <w:r w:rsidR="00416F4C" w:rsidRPr="001D210A">
        <w:rPr>
          <w:rFonts w:asciiTheme="majorHAnsi" w:hAnsiTheme="majorHAnsi"/>
          <w:sz w:val="22"/>
          <w:szCs w:val="22"/>
        </w:rPr>
        <w:t>smart</w:t>
      </w:r>
      <w:proofErr w:type="spellEnd"/>
      <w:r w:rsidR="00416F4C" w:rsidRPr="001D210A">
        <w:rPr>
          <w:rFonts w:asciiTheme="majorHAnsi" w:hAnsiTheme="majorHAnsi"/>
          <w:sz w:val="22"/>
          <w:szCs w:val="22"/>
        </w:rPr>
        <w:t xml:space="preserve"> degli approdi turistici</w:t>
      </w:r>
      <w:r w:rsidRPr="001D210A">
        <w:rPr>
          <w:rFonts w:asciiTheme="majorHAnsi" w:hAnsiTheme="majorHAnsi"/>
          <w:sz w:val="22"/>
          <w:szCs w:val="22"/>
        </w:rPr>
        <w:t>”  presentato dai soggetti beneficiari</w:t>
      </w:r>
      <w:r w:rsidRPr="00DB2BFC">
        <w:rPr>
          <w:rFonts w:asciiTheme="majorHAnsi" w:hAnsiTheme="majorHAnsi"/>
          <w:sz w:val="22"/>
          <w:szCs w:val="22"/>
        </w:rPr>
        <w:t xml:space="preserve">: </w:t>
      </w:r>
    </w:p>
    <w:p w:rsidR="00416F4C" w:rsidRDefault="00416F4C" w:rsidP="00925BDC">
      <w:pPr>
        <w:pStyle w:val="Paragrafoelenco"/>
        <w:numPr>
          <w:ilvl w:val="0"/>
          <w:numId w:val="31"/>
        </w:numPr>
        <w:autoSpaceDE w:val="0"/>
        <w:autoSpaceDN w:val="0"/>
        <w:adjustRightInd w:val="0"/>
        <w:spacing w:line="276" w:lineRule="auto"/>
        <w:ind w:left="1135" w:right="282" w:hanging="284"/>
        <w:jc w:val="both"/>
        <w:rPr>
          <w:rFonts w:asciiTheme="majorHAnsi" w:hAnsiTheme="majorHAnsi"/>
          <w:sz w:val="22"/>
          <w:szCs w:val="22"/>
        </w:rPr>
      </w:pPr>
      <w:r>
        <w:rPr>
          <w:rFonts w:asciiTheme="majorHAnsi" w:hAnsiTheme="majorHAnsi"/>
          <w:sz w:val="22"/>
          <w:szCs w:val="22"/>
        </w:rPr>
        <w:t>Roberta CORSI</w:t>
      </w:r>
      <w:r w:rsidR="001D210A">
        <w:rPr>
          <w:rFonts w:asciiTheme="majorHAnsi" w:hAnsiTheme="majorHAnsi"/>
          <w:sz w:val="22"/>
          <w:szCs w:val="22"/>
        </w:rPr>
        <w:t>;</w:t>
      </w:r>
    </w:p>
    <w:p w:rsidR="00416F4C" w:rsidRDefault="00416F4C" w:rsidP="00925BDC">
      <w:pPr>
        <w:pStyle w:val="Paragrafoelenco"/>
        <w:numPr>
          <w:ilvl w:val="0"/>
          <w:numId w:val="31"/>
        </w:numPr>
        <w:autoSpaceDE w:val="0"/>
        <w:autoSpaceDN w:val="0"/>
        <w:adjustRightInd w:val="0"/>
        <w:spacing w:after="120"/>
        <w:ind w:left="1135" w:right="282" w:hanging="284"/>
        <w:jc w:val="both"/>
        <w:rPr>
          <w:rFonts w:asciiTheme="majorHAnsi" w:hAnsiTheme="majorHAnsi"/>
          <w:sz w:val="22"/>
          <w:szCs w:val="22"/>
        </w:rPr>
      </w:pPr>
      <w:r>
        <w:rPr>
          <w:rFonts w:asciiTheme="majorHAnsi" w:hAnsiTheme="majorHAnsi"/>
          <w:sz w:val="22"/>
          <w:szCs w:val="22"/>
        </w:rPr>
        <w:t>Letizia DI IORIO</w:t>
      </w:r>
      <w:r w:rsidR="00280FFE">
        <w:rPr>
          <w:rFonts w:asciiTheme="majorHAnsi" w:hAnsiTheme="majorHAnsi"/>
          <w:sz w:val="22"/>
          <w:szCs w:val="22"/>
        </w:rPr>
        <w:t>.</w:t>
      </w:r>
    </w:p>
    <w:p w:rsidR="00927F67" w:rsidRDefault="00D43EF0" w:rsidP="00925BDC">
      <w:pPr>
        <w:pStyle w:val="Paragrafoelenco"/>
        <w:numPr>
          <w:ilvl w:val="0"/>
          <w:numId w:val="31"/>
        </w:numPr>
        <w:autoSpaceDE w:val="0"/>
        <w:autoSpaceDN w:val="0"/>
        <w:adjustRightInd w:val="0"/>
        <w:spacing w:after="120"/>
        <w:ind w:right="282"/>
        <w:jc w:val="both"/>
        <w:rPr>
          <w:rFonts w:asciiTheme="majorHAnsi" w:hAnsiTheme="majorHAnsi"/>
          <w:sz w:val="22"/>
          <w:szCs w:val="22"/>
        </w:rPr>
      </w:pPr>
      <w:r w:rsidRPr="001D210A">
        <w:rPr>
          <w:rFonts w:asciiTheme="majorHAnsi" w:hAnsiTheme="majorHAnsi"/>
          <w:sz w:val="22"/>
          <w:szCs w:val="22"/>
        </w:rPr>
        <w:t>SIN_00403 dal titolo “</w:t>
      </w:r>
      <w:r w:rsidR="00280FFE" w:rsidRPr="001D210A">
        <w:rPr>
          <w:rFonts w:asciiTheme="majorHAnsi" w:hAnsiTheme="majorHAnsi"/>
          <w:sz w:val="22"/>
          <w:szCs w:val="22"/>
        </w:rPr>
        <w:t>S</w:t>
      </w:r>
      <w:r w:rsidR="00D81F2D" w:rsidRPr="001D210A">
        <w:rPr>
          <w:rFonts w:asciiTheme="majorHAnsi" w:hAnsiTheme="majorHAnsi"/>
          <w:sz w:val="22"/>
          <w:szCs w:val="22"/>
        </w:rPr>
        <w:t>istema informativo per la filiera ittica e i consumatori</w:t>
      </w:r>
      <w:r w:rsidRPr="001D210A">
        <w:rPr>
          <w:rFonts w:asciiTheme="majorHAnsi" w:hAnsiTheme="majorHAnsi"/>
          <w:sz w:val="22"/>
          <w:szCs w:val="22"/>
        </w:rPr>
        <w:t>”</w:t>
      </w:r>
      <w:r w:rsidRPr="00D81F2D">
        <w:rPr>
          <w:rFonts w:asciiTheme="majorHAnsi" w:hAnsiTheme="majorHAnsi"/>
          <w:b/>
          <w:sz w:val="22"/>
          <w:szCs w:val="22"/>
        </w:rPr>
        <w:t xml:space="preserve"> </w:t>
      </w:r>
      <w:r>
        <w:rPr>
          <w:rFonts w:asciiTheme="majorHAnsi" w:hAnsiTheme="majorHAnsi"/>
          <w:sz w:val="22"/>
          <w:szCs w:val="22"/>
        </w:rPr>
        <w:t>presentato dai soggetti beneficiari:</w:t>
      </w:r>
    </w:p>
    <w:p w:rsidR="00927F67" w:rsidRPr="00927F67" w:rsidRDefault="00365747" w:rsidP="00925BDC">
      <w:pPr>
        <w:pStyle w:val="Paragrafoelenco"/>
        <w:numPr>
          <w:ilvl w:val="0"/>
          <w:numId w:val="31"/>
        </w:numPr>
        <w:autoSpaceDE w:val="0"/>
        <w:autoSpaceDN w:val="0"/>
        <w:adjustRightInd w:val="0"/>
        <w:spacing w:after="120" w:line="276" w:lineRule="auto"/>
        <w:ind w:left="1135" w:right="282" w:hanging="284"/>
        <w:jc w:val="both"/>
        <w:rPr>
          <w:rFonts w:asciiTheme="majorHAnsi" w:hAnsiTheme="majorHAnsi"/>
          <w:sz w:val="22"/>
          <w:szCs w:val="22"/>
        </w:rPr>
      </w:pPr>
      <w:r>
        <w:rPr>
          <w:rFonts w:asciiTheme="majorHAnsi" w:hAnsiTheme="majorHAnsi"/>
          <w:sz w:val="22"/>
          <w:szCs w:val="22"/>
        </w:rPr>
        <w:t>Emanuele GOSAMO</w:t>
      </w:r>
      <w:r w:rsidR="007D5FDB">
        <w:rPr>
          <w:rFonts w:asciiTheme="majorHAnsi" w:hAnsiTheme="majorHAnsi"/>
          <w:sz w:val="22"/>
          <w:szCs w:val="22"/>
        </w:rPr>
        <w:t>.</w:t>
      </w:r>
    </w:p>
    <w:p w:rsidR="00EC38A1" w:rsidRDefault="007E7DEB" w:rsidP="00925BDC">
      <w:pPr>
        <w:autoSpaceDE w:val="0"/>
        <w:autoSpaceDN w:val="0"/>
        <w:adjustRightInd w:val="0"/>
        <w:spacing w:after="120"/>
        <w:ind w:right="282"/>
        <w:jc w:val="both"/>
        <w:rPr>
          <w:rFonts w:asciiTheme="majorHAnsi" w:hAnsiTheme="majorHAnsi"/>
          <w:sz w:val="22"/>
          <w:szCs w:val="22"/>
        </w:rPr>
      </w:pPr>
      <w:r w:rsidRPr="00070792">
        <w:rPr>
          <w:rFonts w:asciiTheme="majorHAnsi" w:hAnsiTheme="majorHAnsi"/>
          <w:sz w:val="22"/>
          <w:szCs w:val="22"/>
        </w:rPr>
        <w:lastRenderedPageBreak/>
        <w:t>L’</w:t>
      </w:r>
      <w:proofErr w:type="spellStart"/>
      <w:r w:rsidRPr="00070792">
        <w:rPr>
          <w:rFonts w:asciiTheme="majorHAnsi" w:hAnsiTheme="majorHAnsi"/>
          <w:sz w:val="22"/>
          <w:szCs w:val="22"/>
        </w:rPr>
        <w:t>ammmissione</w:t>
      </w:r>
      <w:proofErr w:type="spellEnd"/>
      <w:r w:rsidRPr="00070792">
        <w:rPr>
          <w:rFonts w:asciiTheme="majorHAnsi" w:hAnsiTheme="majorHAnsi"/>
          <w:sz w:val="22"/>
          <w:szCs w:val="22"/>
        </w:rPr>
        <w:t xml:space="preserve"> al finanziamento avviene </w:t>
      </w:r>
      <w:r w:rsidRPr="001B3903">
        <w:rPr>
          <w:rFonts w:asciiTheme="majorHAnsi" w:hAnsiTheme="majorHAnsi"/>
          <w:sz w:val="22"/>
          <w:szCs w:val="22"/>
        </w:rPr>
        <w:t xml:space="preserve">nelle forme, misure, modalità e condizioni previste </w:t>
      </w:r>
      <w:r w:rsidRPr="00315248">
        <w:rPr>
          <w:rFonts w:asciiTheme="majorHAnsi" w:hAnsiTheme="majorHAnsi"/>
          <w:sz w:val="22"/>
          <w:szCs w:val="22"/>
        </w:rPr>
        <w:t xml:space="preserve">dai suindicati progetti ed indicate nell’Allegato  </w:t>
      </w:r>
      <w:r w:rsidR="001D210A">
        <w:rPr>
          <w:rFonts w:asciiTheme="majorHAnsi" w:hAnsiTheme="majorHAnsi"/>
          <w:sz w:val="22"/>
          <w:szCs w:val="22"/>
        </w:rPr>
        <w:t>“</w:t>
      </w:r>
      <w:r w:rsidRPr="00315248">
        <w:rPr>
          <w:rFonts w:asciiTheme="majorHAnsi" w:hAnsiTheme="majorHAnsi"/>
          <w:sz w:val="22"/>
          <w:szCs w:val="22"/>
        </w:rPr>
        <w:t>Sched</w:t>
      </w:r>
      <w:r w:rsidR="001D210A">
        <w:rPr>
          <w:rFonts w:asciiTheme="majorHAnsi" w:hAnsiTheme="majorHAnsi"/>
          <w:sz w:val="22"/>
          <w:szCs w:val="22"/>
        </w:rPr>
        <w:t>e</w:t>
      </w:r>
      <w:r w:rsidRPr="00315248">
        <w:rPr>
          <w:rFonts w:asciiTheme="majorHAnsi" w:hAnsiTheme="majorHAnsi"/>
          <w:sz w:val="22"/>
          <w:szCs w:val="22"/>
        </w:rPr>
        <w:t xml:space="preserve"> costi e agevolazioni</w:t>
      </w:r>
      <w:r w:rsidR="001D210A">
        <w:rPr>
          <w:rFonts w:asciiTheme="majorHAnsi" w:hAnsiTheme="majorHAnsi"/>
          <w:sz w:val="22"/>
          <w:szCs w:val="22"/>
        </w:rPr>
        <w:t>”</w:t>
      </w:r>
      <w:r w:rsidRPr="00315248">
        <w:rPr>
          <w:rFonts w:asciiTheme="majorHAnsi" w:hAnsiTheme="majorHAnsi"/>
          <w:sz w:val="22"/>
          <w:szCs w:val="22"/>
        </w:rPr>
        <w:t>, parte integrante e sostanziale del presente decre</w:t>
      </w:r>
      <w:r w:rsidRPr="001B3903">
        <w:rPr>
          <w:rFonts w:asciiTheme="majorHAnsi" w:hAnsiTheme="majorHAnsi"/>
          <w:sz w:val="22"/>
          <w:szCs w:val="22"/>
        </w:rPr>
        <w:t>to.</w:t>
      </w:r>
    </w:p>
    <w:p w:rsidR="00D31A4A" w:rsidRPr="008858FC" w:rsidRDefault="001D210A" w:rsidP="00925BDC">
      <w:pPr>
        <w:pStyle w:val="Paragrafoelenco"/>
        <w:numPr>
          <w:ilvl w:val="0"/>
          <w:numId w:val="13"/>
        </w:numPr>
        <w:tabs>
          <w:tab w:val="left" w:pos="426"/>
        </w:tabs>
        <w:spacing w:before="120" w:after="120"/>
        <w:ind w:left="0" w:right="282" w:firstLine="0"/>
        <w:jc w:val="both"/>
        <w:rPr>
          <w:rFonts w:asciiTheme="majorHAnsi" w:hAnsiTheme="majorHAnsi"/>
          <w:sz w:val="22"/>
          <w:szCs w:val="22"/>
        </w:rPr>
      </w:pPr>
      <w:r>
        <w:rPr>
          <w:rFonts w:asciiTheme="majorHAnsi" w:hAnsiTheme="majorHAnsi"/>
          <w:sz w:val="22"/>
          <w:szCs w:val="22"/>
        </w:rPr>
        <w:t xml:space="preserve">L’allegato </w:t>
      </w:r>
      <w:r w:rsidR="005C0B35" w:rsidRPr="008858FC">
        <w:rPr>
          <w:rFonts w:asciiTheme="majorHAnsi" w:hAnsiTheme="majorHAnsi"/>
          <w:sz w:val="22"/>
          <w:szCs w:val="22"/>
        </w:rPr>
        <w:t>“</w:t>
      </w:r>
      <w:r>
        <w:rPr>
          <w:rFonts w:asciiTheme="majorHAnsi" w:hAnsiTheme="majorHAnsi"/>
          <w:sz w:val="22"/>
          <w:szCs w:val="22"/>
        </w:rPr>
        <w:t xml:space="preserve">Schede </w:t>
      </w:r>
      <w:r w:rsidR="00F17B70" w:rsidRPr="008858FC">
        <w:rPr>
          <w:rFonts w:asciiTheme="majorHAnsi" w:hAnsiTheme="majorHAnsi"/>
          <w:sz w:val="22"/>
          <w:szCs w:val="22"/>
        </w:rPr>
        <w:t>costi e agevolazioni</w:t>
      </w:r>
      <w:r w:rsidR="005C0B35" w:rsidRPr="008858FC">
        <w:rPr>
          <w:rFonts w:asciiTheme="majorHAnsi" w:hAnsiTheme="majorHAnsi"/>
          <w:sz w:val="22"/>
          <w:szCs w:val="22"/>
        </w:rPr>
        <w:t>”</w:t>
      </w:r>
      <w:r w:rsidR="00F17B70" w:rsidRPr="008858FC">
        <w:rPr>
          <w:rFonts w:asciiTheme="majorHAnsi" w:hAnsiTheme="majorHAnsi"/>
          <w:sz w:val="22"/>
          <w:szCs w:val="22"/>
        </w:rPr>
        <w:t xml:space="preserve">, </w:t>
      </w:r>
      <w:r w:rsidR="0050600F" w:rsidRPr="008858FC">
        <w:rPr>
          <w:rFonts w:asciiTheme="majorHAnsi" w:hAnsiTheme="majorHAnsi"/>
          <w:sz w:val="22"/>
          <w:szCs w:val="22"/>
        </w:rPr>
        <w:t>di cui al</w:t>
      </w:r>
      <w:r w:rsidR="00F17B70" w:rsidRPr="008858FC">
        <w:rPr>
          <w:rFonts w:asciiTheme="majorHAnsi" w:hAnsiTheme="majorHAnsi"/>
          <w:sz w:val="22"/>
          <w:szCs w:val="22"/>
        </w:rPr>
        <w:t xml:space="preserve"> comma </w:t>
      </w:r>
      <w:r w:rsidR="007D5FDB">
        <w:rPr>
          <w:rFonts w:asciiTheme="majorHAnsi" w:hAnsiTheme="majorHAnsi"/>
          <w:sz w:val="22"/>
          <w:szCs w:val="22"/>
        </w:rPr>
        <w:t>2</w:t>
      </w:r>
      <w:r w:rsidR="00F17B70" w:rsidRPr="008858FC">
        <w:rPr>
          <w:rFonts w:asciiTheme="majorHAnsi" w:hAnsiTheme="majorHAnsi"/>
          <w:sz w:val="22"/>
          <w:szCs w:val="22"/>
        </w:rPr>
        <w:t xml:space="preserve">, </w:t>
      </w:r>
      <w:r w:rsidR="0050600F" w:rsidRPr="008858FC">
        <w:rPr>
          <w:rFonts w:asciiTheme="majorHAnsi" w:hAnsiTheme="majorHAnsi"/>
          <w:sz w:val="22"/>
          <w:szCs w:val="22"/>
        </w:rPr>
        <w:t xml:space="preserve"> </w:t>
      </w:r>
      <w:r w:rsidR="005B7BB1" w:rsidRPr="008858FC">
        <w:rPr>
          <w:rFonts w:asciiTheme="majorHAnsi" w:hAnsiTheme="majorHAnsi"/>
          <w:sz w:val="22"/>
          <w:szCs w:val="22"/>
        </w:rPr>
        <w:t xml:space="preserve">riporta </w:t>
      </w:r>
      <w:r w:rsidR="0050600F" w:rsidRPr="008858FC">
        <w:rPr>
          <w:rFonts w:asciiTheme="majorHAnsi" w:hAnsiTheme="majorHAnsi"/>
          <w:sz w:val="22"/>
          <w:szCs w:val="22"/>
        </w:rPr>
        <w:t xml:space="preserve"> </w:t>
      </w:r>
      <w:r w:rsidR="005B7BB1" w:rsidRPr="008858FC">
        <w:rPr>
          <w:rFonts w:asciiTheme="majorHAnsi" w:hAnsiTheme="majorHAnsi"/>
          <w:sz w:val="22"/>
          <w:szCs w:val="22"/>
        </w:rPr>
        <w:t xml:space="preserve">il dettaglio delle agevolazioni e delle relative ripartizioni tra attività di ricerca industriale, sviluppo sperimentale e formazione nonché, </w:t>
      </w:r>
      <w:r w:rsidR="0050600F" w:rsidRPr="008858FC">
        <w:rPr>
          <w:rFonts w:asciiTheme="majorHAnsi" w:hAnsiTheme="majorHAnsi"/>
          <w:sz w:val="22"/>
          <w:szCs w:val="22"/>
        </w:rPr>
        <w:t>per ciascun soggetto beneficiario partecipante alle attività progettuali</w:t>
      </w:r>
      <w:r w:rsidR="005B7BB1" w:rsidRPr="008858FC">
        <w:rPr>
          <w:rFonts w:asciiTheme="majorHAnsi" w:hAnsiTheme="majorHAnsi"/>
          <w:sz w:val="22"/>
          <w:szCs w:val="22"/>
        </w:rPr>
        <w:t>,</w:t>
      </w:r>
      <w:r w:rsidR="0050600F" w:rsidRPr="008858FC">
        <w:rPr>
          <w:rFonts w:asciiTheme="majorHAnsi" w:hAnsiTheme="majorHAnsi"/>
          <w:sz w:val="22"/>
          <w:szCs w:val="22"/>
        </w:rPr>
        <w:t xml:space="preserve"> i costi ammessi e la misura della corrispondente agevolazione.</w:t>
      </w:r>
      <w:r w:rsidR="00A05A6F" w:rsidRPr="008858FC">
        <w:rPr>
          <w:rFonts w:asciiTheme="majorHAnsi" w:hAnsiTheme="majorHAnsi"/>
          <w:sz w:val="22"/>
          <w:szCs w:val="22"/>
        </w:rPr>
        <w:t xml:space="preserve"> </w:t>
      </w:r>
    </w:p>
    <w:p w:rsidR="0099211B" w:rsidRPr="008858FC" w:rsidRDefault="0050600F" w:rsidP="00925BDC">
      <w:pPr>
        <w:pStyle w:val="Paragrafoelenco"/>
        <w:numPr>
          <w:ilvl w:val="0"/>
          <w:numId w:val="13"/>
        </w:numPr>
        <w:tabs>
          <w:tab w:val="left" w:pos="426"/>
        </w:tabs>
        <w:spacing w:before="120" w:after="120"/>
        <w:ind w:left="0" w:right="282" w:firstLine="0"/>
        <w:jc w:val="both"/>
        <w:rPr>
          <w:rFonts w:asciiTheme="majorHAnsi" w:hAnsiTheme="majorHAnsi"/>
          <w:sz w:val="22"/>
          <w:szCs w:val="22"/>
        </w:rPr>
      </w:pPr>
      <w:r w:rsidRPr="008858FC">
        <w:rPr>
          <w:rFonts w:asciiTheme="majorHAnsi" w:hAnsiTheme="majorHAnsi"/>
          <w:sz w:val="22"/>
          <w:szCs w:val="22"/>
        </w:rPr>
        <w:t>I Codici Uni</w:t>
      </w:r>
      <w:r w:rsidR="005C0B35" w:rsidRPr="008858FC">
        <w:rPr>
          <w:rFonts w:asciiTheme="majorHAnsi" w:hAnsiTheme="majorHAnsi"/>
          <w:sz w:val="22"/>
          <w:szCs w:val="22"/>
        </w:rPr>
        <w:t>ci di Progetto (CUP),</w:t>
      </w:r>
      <w:r w:rsidRPr="008858FC">
        <w:rPr>
          <w:rFonts w:asciiTheme="majorHAnsi" w:hAnsiTheme="majorHAnsi"/>
          <w:sz w:val="22"/>
          <w:szCs w:val="22"/>
        </w:rPr>
        <w:t xml:space="preserve"> riferiti ad ogni singolo beneficiario</w:t>
      </w:r>
      <w:r w:rsidR="00CC568E" w:rsidRPr="008858FC">
        <w:rPr>
          <w:rFonts w:asciiTheme="majorHAnsi" w:hAnsiTheme="majorHAnsi"/>
          <w:sz w:val="22"/>
          <w:szCs w:val="22"/>
        </w:rPr>
        <w:t xml:space="preserve">, sono riportati nell’Allegato </w:t>
      </w:r>
      <w:r w:rsidR="008F5270" w:rsidRPr="008858FC">
        <w:rPr>
          <w:rFonts w:asciiTheme="majorHAnsi" w:hAnsiTheme="majorHAnsi"/>
          <w:sz w:val="22"/>
          <w:szCs w:val="22"/>
        </w:rPr>
        <w:t>- Codici Unici di Progetto (CUP)</w:t>
      </w:r>
      <w:r w:rsidR="00E65C1C" w:rsidRPr="008858FC">
        <w:rPr>
          <w:rFonts w:asciiTheme="majorHAnsi" w:hAnsiTheme="majorHAnsi"/>
          <w:sz w:val="22"/>
          <w:szCs w:val="22"/>
        </w:rPr>
        <w:t xml:space="preserve">, parte integrante </w:t>
      </w:r>
      <w:r w:rsidR="001A23A4" w:rsidRPr="008858FC">
        <w:rPr>
          <w:rFonts w:asciiTheme="majorHAnsi" w:hAnsiTheme="majorHAnsi"/>
          <w:sz w:val="22"/>
          <w:szCs w:val="22"/>
        </w:rPr>
        <w:t xml:space="preserve">e sostanziale </w:t>
      </w:r>
      <w:r w:rsidR="005C0B35" w:rsidRPr="008858FC">
        <w:rPr>
          <w:rFonts w:asciiTheme="majorHAnsi" w:hAnsiTheme="majorHAnsi"/>
          <w:sz w:val="22"/>
          <w:szCs w:val="22"/>
        </w:rPr>
        <w:t>del presente decreto</w:t>
      </w:r>
      <w:r w:rsidRPr="008858FC">
        <w:rPr>
          <w:rFonts w:asciiTheme="majorHAnsi" w:hAnsiTheme="majorHAnsi"/>
          <w:sz w:val="22"/>
          <w:szCs w:val="22"/>
        </w:rPr>
        <w:t>.</w:t>
      </w:r>
    </w:p>
    <w:p w:rsidR="0050600F" w:rsidRDefault="0050600F" w:rsidP="00925BDC">
      <w:pPr>
        <w:pStyle w:val="Paragrafoelenco"/>
        <w:numPr>
          <w:ilvl w:val="0"/>
          <w:numId w:val="13"/>
        </w:numPr>
        <w:tabs>
          <w:tab w:val="left" w:pos="426"/>
        </w:tabs>
        <w:spacing w:before="120" w:after="120"/>
        <w:ind w:left="0" w:right="282" w:firstLine="0"/>
        <w:jc w:val="both"/>
        <w:rPr>
          <w:rFonts w:asciiTheme="majorHAnsi" w:hAnsiTheme="majorHAnsi"/>
          <w:sz w:val="22"/>
          <w:szCs w:val="22"/>
        </w:rPr>
      </w:pPr>
      <w:r w:rsidRPr="008858FC">
        <w:rPr>
          <w:rFonts w:asciiTheme="majorHAnsi" w:hAnsiTheme="majorHAnsi"/>
          <w:sz w:val="22"/>
          <w:szCs w:val="22"/>
        </w:rPr>
        <w:t>Tutt</w:t>
      </w:r>
      <w:r w:rsidR="00F17B70" w:rsidRPr="008858FC">
        <w:rPr>
          <w:rFonts w:asciiTheme="majorHAnsi" w:hAnsiTheme="majorHAnsi"/>
          <w:sz w:val="22"/>
          <w:szCs w:val="22"/>
        </w:rPr>
        <w:t>e</w:t>
      </w:r>
      <w:r w:rsidRPr="008858FC">
        <w:rPr>
          <w:rFonts w:asciiTheme="majorHAnsi" w:hAnsiTheme="majorHAnsi"/>
          <w:sz w:val="22"/>
          <w:szCs w:val="22"/>
        </w:rPr>
        <w:t xml:space="preserve"> </w:t>
      </w:r>
      <w:r w:rsidR="00F17B70" w:rsidRPr="008858FC">
        <w:rPr>
          <w:rFonts w:asciiTheme="majorHAnsi" w:hAnsiTheme="majorHAnsi"/>
          <w:sz w:val="22"/>
          <w:szCs w:val="22"/>
        </w:rPr>
        <w:t xml:space="preserve">le forme, misure, modalità e condizioni </w:t>
      </w:r>
      <w:r w:rsidRPr="008858FC">
        <w:rPr>
          <w:rFonts w:asciiTheme="majorHAnsi" w:hAnsiTheme="majorHAnsi"/>
          <w:sz w:val="22"/>
          <w:szCs w:val="22"/>
        </w:rPr>
        <w:t xml:space="preserve">previste, anche a pena di revoca dell’agevolazione concessa, </w:t>
      </w:r>
      <w:r w:rsidR="005C0B35" w:rsidRPr="008858FC">
        <w:rPr>
          <w:rFonts w:asciiTheme="majorHAnsi" w:hAnsiTheme="majorHAnsi"/>
          <w:sz w:val="22"/>
          <w:szCs w:val="22"/>
        </w:rPr>
        <w:t>contenute ne</w:t>
      </w:r>
      <w:r w:rsidR="00E24920">
        <w:rPr>
          <w:rFonts w:asciiTheme="majorHAnsi" w:hAnsiTheme="majorHAnsi"/>
          <w:sz w:val="22"/>
          <w:szCs w:val="22"/>
        </w:rPr>
        <w:t xml:space="preserve">ll’allegato </w:t>
      </w:r>
      <w:r w:rsidRPr="008858FC">
        <w:rPr>
          <w:rFonts w:asciiTheme="majorHAnsi" w:hAnsiTheme="majorHAnsi"/>
          <w:sz w:val="22"/>
          <w:szCs w:val="22"/>
        </w:rPr>
        <w:t xml:space="preserve"> </w:t>
      </w:r>
      <w:r w:rsidR="00E24920">
        <w:rPr>
          <w:rFonts w:asciiTheme="majorHAnsi" w:hAnsiTheme="majorHAnsi"/>
          <w:sz w:val="22"/>
          <w:szCs w:val="22"/>
        </w:rPr>
        <w:t xml:space="preserve">“Schede </w:t>
      </w:r>
      <w:r w:rsidR="005C0B35" w:rsidRPr="008858FC">
        <w:rPr>
          <w:rFonts w:asciiTheme="majorHAnsi" w:hAnsiTheme="majorHAnsi"/>
          <w:sz w:val="22"/>
          <w:szCs w:val="22"/>
        </w:rPr>
        <w:t>costi e agevolazioni”</w:t>
      </w:r>
      <w:r w:rsidRPr="008858FC">
        <w:rPr>
          <w:rFonts w:asciiTheme="majorHAnsi" w:hAnsiTheme="majorHAnsi"/>
          <w:sz w:val="22"/>
          <w:szCs w:val="22"/>
        </w:rPr>
        <w:t xml:space="preserve"> </w:t>
      </w:r>
      <w:r w:rsidR="00CC568E" w:rsidRPr="008858FC">
        <w:rPr>
          <w:rFonts w:asciiTheme="majorHAnsi" w:hAnsiTheme="majorHAnsi"/>
          <w:sz w:val="22"/>
          <w:szCs w:val="22"/>
        </w:rPr>
        <w:t xml:space="preserve">  di cui all’Allegato</w:t>
      </w:r>
      <w:r w:rsidR="00F91705" w:rsidRPr="008858FC">
        <w:rPr>
          <w:rFonts w:asciiTheme="majorHAnsi" w:hAnsiTheme="majorHAnsi"/>
          <w:sz w:val="22"/>
          <w:szCs w:val="22"/>
        </w:rPr>
        <w:t xml:space="preserve"> del presente decreto</w:t>
      </w:r>
      <w:r w:rsidR="00033539" w:rsidRPr="008858FC">
        <w:rPr>
          <w:rFonts w:asciiTheme="majorHAnsi" w:hAnsiTheme="majorHAnsi"/>
          <w:sz w:val="22"/>
          <w:szCs w:val="22"/>
        </w:rPr>
        <w:t xml:space="preserve">, </w:t>
      </w:r>
      <w:r w:rsidRPr="008858FC">
        <w:rPr>
          <w:rFonts w:asciiTheme="majorHAnsi" w:hAnsiTheme="majorHAnsi"/>
          <w:sz w:val="22"/>
          <w:szCs w:val="22"/>
        </w:rPr>
        <w:t>devono intendersi qui integralmente riprodott</w:t>
      </w:r>
      <w:r w:rsidR="005C0B35" w:rsidRPr="008858FC">
        <w:rPr>
          <w:rFonts w:asciiTheme="majorHAnsi" w:hAnsiTheme="majorHAnsi"/>
          <w:sz w:val="22"/>
          <w:szCs w:val="22"/>
        </w:rPr>
        <w:t>e</w:t>
      </w:r>
      <w:r w:rsidRPr="008858FC">
        <w:rPr>
          <w:rFonts w:asciiTheme="majorHAnsi" w:hAnsiTheme="majorHAnsi"/>
          <w:sz w:val="22"/>
          <w:szCs w:val="22"/>
        </w:rPr>
        <w:t xml:space="preserve"> e richiamat</w:t>
      </w:r>
      <w:r w:rsidR="005C0B35" w:rsidRPr="008858FC">
        <w:rPr>
          <w:rFonts w:asciiTheme="majorHAnsi" w:hAnsiTheme="majorHAnsi"/>
          <w:sz w:val="22"/>
          <w:szCs w:val="22"/>
        </w:rPr>
        <w:t>e.</w:t>
      </w:r>
      <w:r w:rsidR="004E2704" w:rsidRPr="008858FC">
        <w:rPr>
          <w:rFonts w:asciiTheme="majorHAnsi" w:hAnsiTheme="majorHAnsi"/>
          <w:sz w:val="22"/>
          <w:szCs w:val="22"/>
        </w:rPr>
        <w:t xml:space="preserve"> Tutte le forme, misure, modalità e condizioni </w:t>
      </w:r>
      <w:r w:rsidRPr="008858FC">
        <w:rPr>
          <w:rFonts w:asciiTheme="majorHAnsi" w:hAnsiTheme="majorHAnsi"/>
          <w:sz w:val="22"/>
          <w:szCs w:val="22"/>
        </w:rPr>
        <w:t>poste  dall’acclusa</w:t>
      </w:r>
      <w:r w:rsidR="00DE2DD4" w:rsidRPr="008858FC">
        <w:rPr>
          <w:rFonts w:asciiTheme="majorHAnsi" w:hAnsiTheme="majorHAnsi"/>
          <w:sz w:val="22"/>
          <w:szCs w:val="22"/>
        </w:rPr>
        <w:t xml:space="preserve"> “</w:t>
      </w:r>
      <w:r w:rsidR="00447896" w:rsidRPr="008858FC">
        <w:rPr>
          <w:rFonts w:asciiTheme="majorHAnsi" w:hAnsiTheme="majorHAnsi"/>
          <w:sz w:val="22"/>
          <w:szCs w:val="22"/>
        </w:rPr>
        <w:t>Scheda costi e agevolazioni</w:t>
      </w:r>
      <w:r w:rsidR="005C0B35" w:rsidRPr="008858FC">
        <w:rPr>
          <w:rFonts w:asciiTheme="majorHAnsi" w:hAnsiTheme="majorHAnsi"/>
          <w:sz w:val="22"/>
          <w:szCs w:val="22"/>
        </w:rPr>
        <w:t>”</w:t>
      </w:r>
      <w:r w:rsidR="00CC568E" w:rsidRPr="008858FC">
        <w:rPr>
          <w:rFonts w:asciiTheme="majorHAnsi" w:hAnsiTheme="majorHAnsi"/>
          <w:sz w:val="22"/>
          <w:szCs w:val="22"/>
        </w:rPr>
        <w:t>, di cui all’Allegato</w:t>
      </w:r>
      <w:r w:rsidR="00447896" w:rsidRPr="008858FC">
        <w:rPr>
          <w:rFonts w:asciiTheme="majorHAnsi" w:hAnsiTheme="majorHAnsi"/>
          <w:sz w:val="22"/>
          <w:szCs w:val="22"/>
        </w:rPr>
        <w:t xml:space="preserve">, </w:t>
      </w:r>
      <w:r w:rsidRPr="008858FC">
        <w:rPr>
          <w:rFonts w:asciiTheme="majorHAnsi" w:hAnsiTheme="majorHAnsi"/>
          <w:sz w:val="22"/>
          <w:szCs w:val="22"/>
        </w:rPr>
        <w:t>prevalgono e sono da ritenersi sostitutiv</w:t>
      </w:r>
      <w:r w:rsidR="005C0B35" w:rsidRPr="008858FC">
        <w:rPr>
          <w:rFonts w:asciiTheme="majorHAnsi" w:hAnsiTheme="majorHAnsi"/>
          <w:sz w:val="22"/>
          <w:szCs w:val="22"/>
        </w:rPr>
        <w:t>e</w:t>
      </w:r>
      <w:r w:rsidRPr="008858FC">
        <w:rPr>
          <w:rFonts w:asciiTheme="majorHAnsi" w:hAnsiTheme="majorHAnsi"/>
          <w:sz w:val="22"/>
          <w:szCs w:val="22"/>
        </w:rPr>
        <w:t xml:space="preserve"> di diritto rispetto ad ogni valore o contenuto del Capitolato Tecnico presentato in sede di domanda, </w:t>
      </w:r>
      <w:r w:rsidR="00DB5F5C" w:rsidRPr="008858FC">
        <w:rPr>
          <w:rFonts w:asciiTheme="majorHAnsi" w:hAnsiTheme="majorHAnsi"/>
          <w:sz w:val="22"/>
          <w:szCs w:val="22"/>
        </w:rPr>
        <w:t xml:space="preserve">ove </w:t>
      </w:r>
      <w:r w:rsidRPr="008858FC">
        <w:rPr>
          <w:rFonts w:asciiTheme="majorHAnsi" w:hAnsiTheme="majorHAnsi"/>
          <w:sz w:val="22"/>
          <w:szCs w:val="22"/>
        </w:rPr>
        <w:t>difform</w:t>
      </w:r>
      <w:r w:rsidR="005C0B35" w:rsidRPr="008858FC">
        <w:rPr>
          <w:rFonts w:asciiTheme="majorHAnsi" w:hAnsiTheme="majorHAnsi"/>
          <w:sz w:val="22"/>
          <w:szCs w:val="22"/>
        </w:rPr>
        <w:t>i</w:t>
      </w:r>
      <w:r w:rsidR="001A23A4" w:rsidRPr="008858FC">
        <w:rPr>
          <w:rFonts w:asciiTheme="majorHAnsi" w:hAnsiTheme="majorHAnsi"/>
          <w:sz w:val="22"/>
          <w:szCs w:val="22"/>
        </w:rPr>
        <w:t xml:space="preserve">. </w:t>
      </w:r>
      <w:r w:rsidR="00FE7D0F" w:rsidRPr="008858FC">
        <w:rPr>
          <w:rFonts w:asciiTheme="majorHAnsi" w:hAnsiTheme="majorHAnsi"/>
          <w:sz w:val="22"/>
          <w:szCs w:val="22"/>
        </w:rPr>
        <w:t xml:space="preserve"> </w:t>
      </w:r>
    </w:p>
    <w:p w:rsidR="0050600F" w:rsidRPr="008858FC" w:rsidRDefault="0050600F" w:rsidP="00925BDC">
      <w:pPr>
        <w:widowControl w:val="0"/>
        <w:autoSpaceDE w:val="0"/>
        <w:autoSpaceDN w:val="0"/>
        <w:adjustRightInd w:val="0"/>
        <w:ind w:right="282"/>
        <w:jc w:val="center"/>
        <w:rPr>
          <w:rFonts w:asciiTheme="majorHAnsi" w:hAnsiTheme="majorHAnsi"/>
          <w:b/>
          <w:bCs/>
          <w:sz w:val="22"/>
          <w:szCs w:val="22"/>
        </w:rPr>
      </w:pPr>
      <w:r w:rsidRPr="008858FC">
        <w:rPr>
          <w:rFonts w:asciiTheme="majorHAnsi" w:hAnsiTheme="majorHAnsi"/>
          <w:b/>
          <w:bCs/>
          <w:sz w:val="22"/>
          <w:szCs w:val="22"/>
        </w:rPr>
        <w:t>Articolo 2</w:t>
      </w:r>
    </w:p>
    <w:p w:rsidR="00B56F09" w:rsidRPr="008858FC" w:rsidRDefault="00B56F09" w:rsidP="00925BDC">
      <w:pPr>
        <w:widowControl w:val="0"/>
        <w:autoSpaceDE w:val="0"/>
        <w:autoSpaceDN w:val="0"/>
        <w:adjustRightInd w:val="0"/>
        <w:spacing w:line="276" w:lineRule="auto"/>
        <w:ind w:right="282"/>
        <w:jc w:val="center"/>
        <w:rPr>
          <w:rFonts w:asciiTheme="majorHAnsi" w:hAnsiTheme="majorHAnsi"/>
          <w:b/>
          <w:bCs/>
          <w:sz w:val="22"/>
          <w:szCs w:val="22"/>
        </w:rPr>
      </w:pPr>
    </w:p>
    <w:p w:rsidR="007E521E" w:rsidRPr="00B47459" w:rsidRDefault="00B56F09" w:rsidP="00925BDC">
      <w:pPr>
        <w:pStyle w:val="Paragrafoelenco"/>
        <w:numPr>
          <w:ilvl w:val="0"/>
          <w:numId w:val="32"/>
        </w:numPr>
        <w:tabs>
          <w:tab w:val="left" w:pos="426"/>
        </w:tabs>
        <w:spacing w:after="120"/>
        <w:ind w:left="0" w:right="282" w:firstLine="0"/>
        <w:jc w:val="both"/>
        <w:rPr>
          <w:rFonts w:asciiTheme="majorHAnsi" w:hAnsiTheme="majorHAnsi"/>
          <w:sz w:val="22"/>
          <w:szCs w:val="22"/>
        </w:rPr>
      </w:pPr>
      <w:r w:rsidRPr="00B47459">
        <w:rPr>
          <w:rFonts w:asciiTheme="majorHAnsi" w:hAnsiTheme="majorHAnsi"/>
          <w:sz w:val="22"/>
          <w:szCs w:val="22"/>
        </w:rPr>
        <w:t>Le risorse desti</w:t>
      </w:r>
      <w:r w:rsidR="00D26908" w:rsidRPr="00B47459">
        <w:rPr>
          <w:rFonts w:asciiTheme="majorHAnsi" w:hAnsiTheme="majorHAnsi"/>
          <w:sz w:val="22"/>
          <w:szCs w:val="22"/>
        </w:rPr>
        <w:t>nate per il progetto di cui all’</w:t>
      </w:r>
      <w:r w:rsidRPr="00B47459">
        <w:rPr>
          <w:rFonts w:asciiTheme="majorHAnsi" w:hAnsiTheme="majorHAnsi"/>
          <w:sz w:val="22"/>
          <w:szCs w:val="22"/>
        </w:rPr>
        <w:t>articolo 1 del presente decreto sono determinate complessivamente in</w:t>
      </w:r>
      <w:r w:rsidR="007E521E" w:rsidRPr="00B47459">
        <w:rPr>
          <w:rFonts w:asciiTheme="majorHAnsi" w:hAnsiTheme="majorHAnsi"/>
          <w:sz w:val="22"/>
          <w:szCs w:val="22"/>
        </w:rPr>
        <w:t>:</w:t>
      </w:r>
    </w:p>
    <w:p w:rsidR="007C5989" w:rsidRPr="00B47459" w:rsidRDefault="00E05D06" w:rsidP="00925BDC">
      <w:pPr>
        <w:pStyle w:val="Paragrafoelenco"/>
        <w:numPr>
          <w:ilvl w:val="0"/>
          <w:numId w:val="34"/>
        </w:numPr>
        <w:ind w:right="282"/>
        <w:jc w:val="both"/>
        <w:rPr>
          <w:rFonts w:asciiTheme="majorHAnsi" w:hAnsiTheme="majorHAnsi"/>
          <w:sz w:val="22"/>
          <w:szCs w:val="22"/>
        </w:rPr>
      </w:pPr>
      <w:r w:rsidRPr="00B47459">
        <w:rPr>
          <w:rFonts w:asciiTheme="majorHAnsi" w:hAnsiTheme="majorHAnsi"/>
          <w:sz w:val="22"/>
          <w:szCs w:val="22"/>
        </w:rPr>
        <w:t xml:space="preserve"> </w:t>
      </w:r>
      <w:r w:rsidR="007C5989" w:rsidRPr="00B47459">
        <w:rPr>
          <w:rFonts w:asciiTheme="majorHAnsi" w:hAnsiTheme="majorHAnsi"/>
          <w:sz w:val="22"/>
          <w:szCs w:val="22"/>
        </w:rPr>
        <w:t xml:space="preserve">per quanto di competenza del soggetto </w:t>
      </w:r>
      <w:r w:rsidR="007C5989" w:rsidRPr="00E24920">
        <w:rPr>
          <w:rFonts w:asciiTheme="majorHAnsi" w:hAnsiTheme="majorHAnsi"/>
          <w:sz w:val="22"/>
          <w:szCs w:val="22"/>
        </w:rPr>
        <w:t>beneficiario SCN_00</w:t>
      </w:r>
      <w:r w:rsidR="007D5FDB" w:rsidRPr="00E24920">
        <w:rPr>
          <w:rFonts w:asciiTheme="majorHAnsi" w:hAnsiTheme="majorHAnsi"/>
          <w:sz w:val="22"/>
          <w:szCs w:val="22"/>
        </w:rPr>
        <w:t>393</w:t>
      </w:r>
      <w:r w:rsidR="00927F67" w:rsidRPr="00E24920">
        <w:rPr>
          <w:rFonts w:asciiTheme="majorHAnsi" w:hAnsiTheme="majorHAnsi"/>
          <w:sz w:val="22"/>
          <w:szCs w:val="22"/>
        </w:rPr>
        <w:t xml:space="preserve"> </w:t>
      </w:r>
      <w:r w:rsidR="007C5989" w:rsidRPr="00E24920">
        <w:rPr>
          <w:rFonts w:asciiTheme="majorHAnsi" w:hAnsiTheme="majorHAnsi"/>
          <w:sz w:val="22"/>
          <w:szCs w:val="22"/>
        </w:rPr>
        <w:t xml:space="preserve">: euro </w:t>
      </w:r>
      <w:r w:rsidR="00306BB6" w:rsidRPr="00E24920">
        <w:rPr>
          <w:rFonts w:asciiTheme="majorHAnsi" w:hAnsiTheme="majorHAnsi"/>
          <w:sz w:val="22"/>
          <w:szCs w:val="22"/>
        </w:rPr>
        <w:t>7</w:t>
      </w:r>
      <w:r w:rsidR="00306BB6" w:rsidRPr="00306BB6">
        <w:rPr>
          <w:rFonts w:asciiTheme="majorHAnsi" w:hAnsiTheme="majorHAnsi"/>
          <w:sz w:val="22"/>
          <w:szCs w:val="22"/>
        </w:rPr>
        <w:t>.693.834,37</w:t>
      </w:r>
      <w:r w:rsidR="00927F67">
        <w:rPr>
          <w:rFonts w:asciiTheme="majorHAnsi" w:hAnsiTheme="majorHAnsi"/>
          <w:sz w:val="22"/>
          <w:szCs w:val="22"/>
        </w:rPr>
        <w:t xml:space="preserve"> </w:t>
      </w:r>
      <w:r w:rsidR="007C5989" w:rsidRPr="00B47459">
        <w:rPr>
          <w:rFonts w:asciiTheme="majorHAnsi" w:hAnsiTheme="majorHAnsi"/>
          <w:sz w:val="22"/>
          <w:szCs w:val="22"/>
        </w:rPr>
        <w:t xml:space="preserve">di cui  euro  </w:t>
      </w:r>
      <w:r w:rsidR="002D28CA" w:rsidRPr="002D28CA">
        <w:rPr>
          <w:rFonts w:asciiTheme="majorHAnsi" w:hAnsiTheme="majorHAnsi"/>
          <w:sz w:val="22"/>
          <w:szCs w:val="22"/>
        </w:rPr>
        <w:t xml:space="preserve">4.309.135,32 </w:t>
      </w:r>
      <w:r w:rsidR="007C5989" w:rsidRPr="00B47459">
        <w:rPr>
          <w:rFonts w:asciiTheme="majorHAnsi" w:hAnsiTheme="majorHAnsi"/>
          <w:sz w:val="22"/>
          <w:szCs w:val="22"/>
        </w:rPr>
        <w:t xml:space="preserve">in forma di contributo alla spesa ed euro </w:t>
      </w:r>
      <w:r w:rsidR="00F52842" w:rsidRPr="00F52842">
        <w:rPr>
          <w:rFonts w:asciiTheme="majorHAnsi" w:hAnsiTheme="majorHAnsi"/>
          <w:sz w:val="22"/>
          <w:szCs w:val="22"/>
        </w:rPr>
        <w:t>3.384.699,05</w:t>
      </w:r>
      <w:r w:rsidR="002101B8">
        <w:rPr>
          <w:rFonts w:asciiTheme="majorHAnsi" w:hAnsiTheme="majorHAnsi"/>
          <w:sz w:val="22"/>
          <w:szCs w:val="22"/>
        </w:rPr>
        <w:t xml:space="preserve"> </w:t>
      </w:r>
      <w:r w:rsidR="007C5989" w:rsidRPr="00B47459">
        <w:rPr>
          <w:rFonts w:asciiTheme="majorHAnsi" w:hAnsiTheme="majorHAnsi"/>
          <w:sz w:val="22"/>
          <w:szCs w:val="22"/>
        </w:rPr>
        <w:t>in forma di credito agevolato;</w:t>
      </w:r>
    </w:p>
    <w:p w:rsidR="007C5989" w:rsidRPr="00B47459" w:rsidRDefault="007C5989" w:rsidP="00925BDC">
      <w:pPr>
        <w:pStyle w:val="Paragrafoelenco"/>
        <w:ind w:left="720" w:right="282"/>
        <w:jc w:val="both"/>
        <w:rPr>
          <w:rFonts w:asciiTheme="majorHAnsi" w:hAnsiTheme="majorHAnsi"/>
          <w:sz w:val="22"/>
          <w:szCs w:val="22"/>
        </w:rPr>
      </w:pPr>
      <w:r w:rsidRPr="00B47459">
        <w:rPr>
          <w:rFonts w:asciiTheme="majorHAnsi" w:hAnsiTheme="majorHAnsi"/>
          <w:sz w:val="22"/>
          <w:szCs w:val="22"/>
        </w:rPr>
        <w:t xml:space="preserve"> </w:t>
      </w:r>
    </w:p>
    <w:p w:rsidR="007C5989" w:rsidRPr="00E24920" w:rsidRDefault="007C5989" w:rsidP="00925BDC">
      <w:pPr>
        <w:pStyle w:val="Paragrafoelenco"/>
        <w:numPr>
          <w:ilvl w:val="0"/>
          <w:numId w:val="34"/>
        </w:numPr>
        <w:spacing w:after="120"/>
        <w:ind w:left="714" w:right="282" w:hanging="357"/>
        <w:jc w:val="both"/>
        <w:rPr>
          <w:rFonts w:asciiTheme="majorHAnsi" w:hAnsiTheme="majorHAnsi"/>
          <w:sz w:val="22"/>
          <w:szCs w:val="22"/>
        </w:rPr>
      </w:pPr>
      <w:r w:rsidRPr="00B47459">
        <w:rPr>
          <w:rFonts w:asciiTheme="majorHAnsi" w:hAnsiTheme="majorHAnsi"/>
          <w:sz w:val="22"/>
          <w:szCs w:val="22"/>
        </w:rPr>
        <w:t xml:space="preserve">per quanto di competenza del soggetto beneficiario </w:t>
      </w:r>
      <w:r w:rsidRPr="00E24920">
        <w:rPr>
          <w:rFonts w:asciiTheme="majorHAnsi" w:hAnsiTheme="majorHAnsi"/>
          <w:sz w:val="22"/>
          <w:szCs w:val="22"/>
        </w:rPr>
        <w:t>SIN_00</w:t>
      </w:r>
      <w:r w:rsidR="00A038BC" w:rsidRPr="00E24920">
        <w:rPr>
          <w:rFonts w:asciiTheme="majorHAnsi" w:hAnsiTheme="majorHAnsi"/>
          <w:sz w:val="22"/>
          <w:szCs w:val="22"/>
        </w:rPr>
        <w:t>603</w:t>
      </w:r>
      <w:r w:rsidRPr="00E24920">
        <w:rPr>
          <w:rFonts w:asciiTheme="majorHAnsi" w:hAnsiTheme="majorHAnsi"/>
          <w:sz w:val="22"/>
          <w:szCs w:val="22"/>
        </w:rPr>
        <w:t xml:space="preserve">: euro </w:t>
      </w:r>
      <w:r w:rsidR="00DB1905" w:rsidRPr="00E24920">
        <w:rPr>
          <w:rFonts w:asciiTheme="majorHAnsi" w:hAnsiTheme="majorHAnsi"/>
          <w:sz w:val="22"/>
          <w:szCs w:val="22"/>
        </w:rPr>
        <w:t xml:space="preserve">91.120,00 </w:t>
      </w:r>
      <w:r w:rsidRPr="00E24920">
        <w:rPr>
          <w:rFonts w:asciiTheme="majorHAnsi" w:hAnsiTheme="majorHAnsi"/>
          <w:sz w:val="22"/>
          <w:szCs w:val="22"/>
        </w:rPr>
        <w:t>in forma di contributo alla spesa;</w:t>
      </w:r>
    </w:p>
    <w:p w:rsidR="00927F67" w:rsidRPr="00E24920" w:rsidRDefault="00927F67" w:rsidP="00925BDC">
      <w:pPr>
        <w:pStyle w:val="Paragrafoelenco"/>
        <w:numPr>
          <w:ilvl w:val="0"/>
          <w:numId w:val="34"/>
        </w:numPr>
        <w:spacing w:after="120"/>
        <w:ind w:left="714" w:right="282" w:hanging="357"/>
        <w:jc w:val="both"/>
        <w:rPr>
          <w:rFonts w:asciiTheme="majorHAnsi" w:hAnsiTheme="majorHAnsi"/>
          <w:sz w:val="22"/>
          <w:szCs w:val="22"/>
        </w:rPr>
      </w:pPr>
      <w:r w:rsidRPr="00E24920">
        <w:rPr>
          <w:rFonts w:asciiTheme="majorHAnsi" w:hAnsiTheme="majorHAnsi"/>
          <w:sz w:val="22"/>
          <w:szCs w:val="22"/>
        </w:rPr>
        <w:t>per quanto di competenza del soggetto beneficiario SIN_00</w:t>
      </w:r>
      <w:r w:rsidR="00A038BC" w:rsidRPr="00E24920">
        <w:rPr>
          <w:rFonts w:asciiTheme="majorHAnsi" w:hAnsiTheme="majorHAnsi"/>
          <w:sz w:val="22"/>
          <w:szCs w:val="22"/>
        </w:rPr>
        <w:t>966</w:t>
      </w:r>
      <w:r w:rsidRPr="00E24920">
        <w:rPr>
          <w:rFonts w:asciiTheme="majorHAnsi" w:hAnsiTheme="majorHAnsi"/>
          <w:sz w:val="22"/>
          <w:szCs w:val="22"/>
        </w:rPr>
        <w:t>: euro</w:t>
      </w:r>
      <w:r w:rsidR="00DB1905" w:rsidRPr="00E24920">
        <w:rPr>
          <w:rFonts w:asciiTheme="majorHAnsi" w:hAnsiTheme="majorHAnsi"/>
          <w:sz w:val="22"/>
          <w:szCs w:val="22"/>
        </w:rPr>
        <w:t xml:space="preserve"> 134.400,00</w:t>
      </w:r>
      <w:r w:rsidRPr="00E24920">
        <w:rPr>
          <w:rFonts w:asciiTheme="majorHAnsi" w:hAnsiTheme="majorHAnsi"/>
          <w:sz w:val="22"/>
          <w:szCs w:val="22"/>
        </w:rPr>
        <w:t xml:space="preserve"> in forma di contributo alla spesa;</w:t>
      </w:r>
    </w:p>
    <w:p w:rsidR="00927F67" w:rsidRPr="00E24920" w:rsidRDefault="00927F67" w:rsidP="00925BDC">
      <w:pPr>
        <w:pStyle w:val="Paragrafoelenco"/>
        <w:numPr>
          <w:ilvl w:val="0"/>
          <w:numId w:val="34"/>
        </w:numPr>
        <w:spacing w:after="120"/>
        <w:ind w:left="714" w:right="282" w:hanging="357"/>
        <w:jc w:val="both"/>
        <w:rPr>
          <w:rFonts w:asciiTheme="majorHAnsi" w:hAnsiTheme="majorHAnsi"/>
          <w:sz w:val="22"/>
          <w:szCs w:val="22"/>
        </w:rPr>
      </w:pPr>
      <w:r w:rsidRPr="00E24920">
        <w:rPr>
          <w:rFonts w:asciiTheme="majorHAnsi" w:hAnsiTheme="majorHAnsi"/>
          <w:sz w:val="22"/>
          <w:szCs w:val="22"/>
        </w:rPr>
        <w:t>per quanto di competenza del soggetto beneficiario SIN_00</w:t>
      </w:r>
      <w:r w:rsidR="00A038BC" w:rsidRPr="00E24920">
        <w:rPr>
          <w:rFonts w:asciiTheme="majorHAnsi" w:hAnsiTheme="majorHAnsi"/>
          <w:sz w:val="22"/>
          <w:szCs w:val="22"/>
        </w:rPr>
        <w:t>403</w:t>
      </w:r>
      <w:r w:rsidRPr="00E24920">
        <w:rPr>
          <w:rFonts w:asciiTheme="majorHAnsi" w:hAnsiTheme="majorHAnsi"/>
          <w:sz w:val="22"/>
          <w:szCs w:val="22"/>
        </w:rPr>
        <w:t xml:space="preserve">: euro </w:t>
      </w:r>
      <w:r w:rsidR="00DB1905" w:rsidRPr="00E24920">
        <w:rPr>
          <w:rFonts w:asciiTheme="majorHAnsi" w:hAnsiTheme="majorHAnsi"/>
          <w:sz w:val="22"/>
          <w:szCs w:val="22"/>
        </w:rPr>
        <w:t>62.536,80</w:t>
      </w:r>
      <w:r w:rsidRPr="00E24920">
        <w:rPr>
          <w:rFonts w:asciiTheme="majorHAnsi" w:hAnsiTheme="majorHAnsi"/>
          <w:sz w:val="22"/>
          <w:szCs w:val="22"/>
        </w:rPr>
        <w:t xml:space="preserve"> in forma di contributo alla spesa;</w:t>
      </w:r>
    </w:p>
    <w:p w:rsidR="007C5989" w:rsidRPr="001B3903" w:rsidRDefault="007C5989" w:rsidP="00925BDC">
      <w:pPr>
        <w:tabs>
          <w:tab w:val="left" w:pos="426"/>
        </w:tabs>
        <w:spacing w:after="120"/>
        <w:ind w:right="282"/>
        <w:jc w:val="both"/>
        <w:rPr>
          <w:rFonts w:asciiTheme="majorHAnsi" w:hAnsiTheme="majorHAnsi"/>
          <w:sz w:val="22"/>
          <w:szCs w:val="22"/>
        </w:rPr>
      </w:pPr>
      <w:r w:rsidRPr="001B3903">
        <w:rPr>
          <w:rFonts w:asciiTheme="majorHAnsi" w:hAnsiTheme="majorHAnsi"/>
          <w:sz w:val="22"/>
          <w:szCs w:val="22"/>
        </w:rPr>
        <w:t>a valere sulle disponibilità del FAR.</w:t>
      </w:r>
    </w:p>
    <w:p w:rsidR="005C0B35" w:rsidRDefault="005C0B35" w:rsidP="00925BDC">
      <w:pPr>
        <w:pStyle w:val="Paragrafoelenco"/>
        <w:numPr>
          <w:ilvl w:val="0"/>
          <w:numId w:val="32"/>
        </w:numPr>
        <w:tabs>
          <w:tab w:val="left" w:pos="426"/>
        </w:tabs>
        <w:ind w:left="0" w:right="282" w:firstLine="0"/>
        <w:jc w:val="both"/>
        <w:rPr>
          <w:rFonts w:asciiTheme="majorHAnsi" w:hAnsiTheme="majorHAnsi"/>
          <w:sz w:val="22"/>
          <w:szCs w:val="22"/>
        </w:rPr>
      </w:pPr>
      <w:r w:rsidRPr="007E521E">
        <w:rPr>
          <w:rFonts w:asciiTheme="majorHAnsi" w:hAnsiTheme="majorHAnsi"/>
          <w:sz w:val="22"/>
          <w:szCs w:val="22"/>
        </w:rPr>
        <w:t>Le agevolazioni di cui al precedente comma 1 sono subordinate all’acquisizione della certificazione antimafia ai sensi del Decreto Legis</w:t>
      </w:r>
      <w:r w:rsidR="008A6298">
        <w:rPr>
          <w:rFonts w:asciiTheme="majorHAnsi" w:hAnsiTheme="majorHAnsi"/>
          <w:sz w:val="22"/>
          <w:szCs w:val="22"/>
        </w:rPr>
        <w:t>lativo 6 settembre 2011, n. 159 e ss.mm.ii.</w:t>
      </w:r>
    </w:p>
    <w:p w:rsidR="00820F1E" w:rsidRPr="007E521E" w:rsidRDefault="00820F1E" w:rsidP="00925BDC">
      <w:pPr>
        <w:pStyle w:val="Paragrafoelenco"/>
        <w:tabs>
          <w:tab w:val="left" w:pos="426"/>
        </w:tabs>
        <w:ind w:left="0" w:right="282"/>
        <w:jc w:val="both"/>
        <w:rPr>
          <w:rFonts w:asciiTheme="majorHAnsi" w:hAnsiTheme="majorHAnsi"/>
          <w:sz w:val="22"/>
          <w:szCs w:val="22"/>
        </w:rPr>
      </w:pPr>
    </w:p>
    <w:p w:rsidR="0050600F" w:rsidRDefault="0050600F" w:rsidP="00925BDC">
      <w:pPr>
        <w:widowControl w:val="0"/>
        <w:autoSpaceDE w:val="0"/>
        <w:autoSpaceDN w:val="0"/>
        <w:adjustRightInd w:val="0"/>
        <w:ind w:right="282"/>
        <w:jc w:val="center"/>
        <w:rPr>
          <w:rFonts w:asciiTheme="majorHAnsi" w:hAnsiTheme="majorHAnsi"/>
          <w:b/>
          <w:bCs/>
          <w:sz w:val="22"/>
          <w:szCs w:val="22"/>
        </w:rPr>
      </w:pPr>
      <w:r w:rsidRPr="008858FC">
        <w:rPr>
          <w:rFonts w:asciiTheme="majorHAnsi" w:hAnsiTheme="majorHAnsi"/>
          <w:b/>
          <w:bCs/>
          <w:sz w:val="22"/>
          <w:szCs w:val="22"/>
        </w:rPr>
        <w:t>Articolo 3</w:t>
      </w:r>
    </w:p>
    <w:p w:rsidR="00B57C72" w:rsidRDefault="00B57C72" w:rsidP="00925BDC">
      <w:pPr>
        <w:widowControl w:val="0"/>
        <w:autoSpaceDE w:val="0"/>
        <w:autoSpaceDN w:val="0"/>
        <w:adjustRightInd w:val="0"/>
        <w:ind w:right="282"/>
        <w:jc w:val="center"/>
        <w:rPr>
          <w:rFonts w:asciiTheme="majorHAnsi" w:hAnsiTheme="majorHAnsi"/>
          <w:b/>
          <w:bCs/>
          <w:sz w:val="22"/>
          <w:szCs w:val="22"/>
        </w:rPr>
      </w:pPr>
    </w:p>
    <w:p w:rsidR="0007135C" w:rsidRDefault="0007135C" w:rsidP="00925BDC">
      <w:pPr>
        <w:widowControl w:val="0"/>
        <w:numPr>
          <w:ilvl w:val="0"/>
          <w:numId w:val="10"/>
        </w:numPr>
        <w:shd w:val="clear" w:color="auto" w:fill="FFFFFF"/>
        <w:tabs>
          <w:tab w:val="left" w:pos="426"/>
        </w:tabs>
        <w:autoSpaceDE w:val="0"/>
        <w:autoSpaceDN w:val="0"/>
        <w:adjustRightInd w:val="0"/>
        <w:spacing w:before="120" w:after="120"/>
        <w:ind w:right="282"/>
        <w:jc w:val="both"/>
        <w:rPr>
          <w:rFonts w:asciiTheme="majorHAnsi" w:hAnsiTheme="majorHAnsi"/>
          <w:sz w:val="22"/>
          <w:szCs w:val="22"/>
        </w:rPr>
      </w:pPr>
      <w:r w:rsidRPr="001B3903">
        <w:rPr>
          <w:rFonts w:asciiTheme="majorHAnsi" w:hAnsiTheme="majorHAnsi"/>
          <w:sz w:val="22"/>
          <w:szCs w:val="22"/>
        </w:rPr>
        <w:t xml:space="preserve">Ai sensi del comma 35 dell'articolo 5 del D.M. 8 agosto 2000, </w:t>
      </w:r>
      <w:r>
        <w:rPr>
          <w:rFonts w:asciiTheme="majorHAnsi" w:hAnsiTheme="majorHAnsi"/>
          <w:sz w:val="22"/>
          <w:szCs w:val="22"/>
        </w:rPr>
        <w:t xml:space="preserve">n. 593 </w:t>
      </w:r>
      <w:r w:rsidRPr="001B3903">
        <w:rPr>
          <w:rFonts w:asciiTheme="majorHAnsi" w:hAnsiTheme="majorHAnsi"/>
          <w:sz w:val="22"/>
          <w:szCs w:val="22"/>
        </w:rPr>
        <w:t>è data facoltà ai soggetti proponenti</w:t>
      </w:r>
      <w:r>
        <w:rPr>
          <w:rFonts w:asciiTheme="majorHAnsi" w:hAnsiTheme="majorHAnsi"/>
          <w:sz w:val="22"/>
          <w:szCs w:val="22"/>
        </w:rPr>
        <w:t xml:space="preserve"> il progetto SCN_00</w:t>
      </w:r>
      <w:r w:rsidR="00927F67">
        <w:rPr>
          <w:rFonts w:asciiTheme="majorHAnsi" w:hAnsiTheme="majorHAnsi"/>
          <w:sz w:val="22"/>
          <w:szCs w:val="22"/>
        </w:rPr>
        <w:t>393</w:t>
      </w:r>
      <w:r w:rsidRPr="001B3903">
        <w:rPr>
          <w:rFonts w:asciiTheme="majorHAnsi" w:hAnsiTheme="majorHAnsi"/>
          <w:sz w:val="22"/>
          <w:szCs w:val="22"/>
        </w:rPr>
        <w:t xml:space="preserve">, siano essi privati o pubblici, di richiedere una anticipazione fino ad </w:t>
      </w:r>
      <w:r w:rsidRPr="001B3903">
        <w:rPr>
          <w:rFonts w:asciiTheme="majorHAnsi" w:hAnsiTheme="majorHAnsi"/>
          <w:sz w:val="22"/>
          <w:szCs w:val="22"/>
        </w:rPr>
        <w:lastRenderedPageBreak/>
        <w:t>un massimo del 30% dell'agevolazione concessa. Ove detta anticipazione sia concessa a soggetti privati, la stessa dovrà essere assistita da garanzia a prima richiesta per un pari importo, conforme allo schema approvato con D.D. 19 aprile 2013, n. 723</w:t>
      </w:r>
      <w:r w:rsidRPr="00D006F8">
        <w:rPr>
          <w:rFonts w:asciiTheme="majorHAnsi" w:hAnsiTheme="majorHAnsi"/>
          <w:sz w:val="22"/>
          <w:szCs w:val="22"/>
        </w:rPr>
        <w:t>. Le restanti quote saranno</w:t>
      </w:r>
      <w:r>
        <w:rPr>
          <w:rFonts w:asciiTheme="majorHAnsi" w:hAnsiTheme="majorHAnsi"/>
          <w:sz w:val="22"/>
          <w:szCs w:val="22"/>
        </w:rPr>
        <w:t xml:space="preserve"> autorizzate in base </w:t>
      </w:r>
      <w:r w:rsidR="00E24920">
        <w:rPr>
          <w:rFonts w:asciiTheme="majorHAnsi" w:hAnsiTheme="majorHAnsi"/>
          <w:sz w:val="22"/>
          <w:szCs w:val="22"/>
        </w:rPr>
        <w:t>agli</w:t>
      </w:r>
      <w:r>
        <w:rPr>
          <w:rFonts w:asciiTheme="majorHAnsi" w:hAnsiTheme="majorHAnsi"/>
          <w:sz w:val="22"/>
          <w:szCs w:val="22"/>
        </w:rPr>
        <w:t xml:space="preserve"> stati di avanzamento semestrali come da </w:t>
      </w:r>
      <w:r w:rsidRPr="00D006F8">
        <w:rPr>
          <w:rFonts w:asciiTheme="majorHAnsi" w:hAnsiTheme="majorHAnsi"/>
          <w:sz w:val="22"/>
          <w:szCs w:val="22"/>
        </w:rPr>
        <w:t xml:space="preserve">successivo </w:t>
      </w:r>
      <w:r>
        <w:rPr>
          <w:rFonts w:asciiTheme="majorHAnsi" w:hAnsiTheme="majorHAnsi"/>
          <w:sz w:val="22"/>
          <w:szCs w:val="22"/>
        </w:rPr>
        <w:t>contratto/</w:t>
      </w:r>
      <w:r w:rsidRPr="00D006F8">
        <w:rPr>
          <w:rFonts w:asciiTheme="majorHAnsi" w:hAnsiTheme="majorHAnsi"/>
          <w:sz w:val="22"/>
          <w:szCs w:val="22"/>
        </w:rPr>
        <w:t xml:space="preserve">disciplinare.  </w:t>
      </w:r>
    </w:p>
    <w:p w:rsidR="0007135C" w:rsidRPr="001B3903" w:rsidRDefault="0007135C" w:rsidP="00925BDC">
      <w:pPr>
        <w:widowControl w:val="0"/>
        <w:numPr>
          <w:ilvl w:val="0"/>
          <w:numId w:val="10"/>
        </w:numPr>
        <w:shd w:val="clear" w:color="auto" w:fill="FFFFFF"/>
        <w:tabs>
          <w:tab w:val="left" w:pos="426"/>
        </w:tabs>
        <w:autoSpaceDE w:val="0"/>
        <w:autoSpaceDN w:val="0"/>
        <w:adjustRightInd w:val="0"/>
        <w:spacing w:before="100" w:after="120"/>
        <w:ind w:right="282"/>
        <w:jc w:val="both"/>
        <w:rPr>
          <w:rFonts w:asciiTheme="majorHAnsi" w:hAnsiTheme="majorHAnsi"/>
          <w:sz w:val="22"/>
          <w:szCs w:val="22"/>
        </w:rPr>
      </w:pPr>
      <w:r w:rsidRPr="001B3903">
        <w:rPr>
          <w:rFonts w:asciiTheme="majorHAnsi" w:hAnsiTheme="majorHAnsi"/>
          <w:sz w:val="22"/>
          <w:szCs w:val="22"/>
        </w:rPr>
        <w:t xml:space="preserve">L’agevolazione concessa tiene conto delle seguenti disposizioni: </w:t>
      </w:r>
    </w:p>
    <w:p w:rsidR="0007135C" w:rsidRDefault="0007135C" w:rsidP="00925BDC">
      <w:pPr>
        <w:pStyle w:val="Paragrafoelenco"/>
        <w:widowControl w:val="0"/>
        <w:numPr>
          <w:ilvl w:val="1"/>
          <w:numId w:val="14"/>
        </w:numPr>
        <w:autoSpaceDE w:val="0"/>
        <w:autoSpaceDN w:val="0"/>
        <w:adjustRightInd w:val="0"/>
        <w:ind w:left="714" w:right="282" w:hanging="357"/>
        <w:jc w:val="both"/>
        <w:rPr>
          <w:rFonts w:asciiTheme="majorHAnsi" w:hAnsiTheme="majorHAnsi"/>
          <w:sz w:val="22"/>
          <w:szCs w:val="22"/>
        </w:rPr>
      </w:pPr>
      <w:r w:rsidRPr="001B3903">
        <w:rPr>
          <w:rFonts w:asciiTheme="majorHAnsi" w:hAnsiTheme="majorHAnsi"/>
          <w:sz w:val="22"/>
          <w:szCs w:val="22"/>
        </w:rPr>
        <w:t>la durata del finanziamento è stabilita in un periodo non superiore a dieci anni, decorrente dalla data del presente decreto, comprensiva di un periodo di preammortamento e utilizzo fino ad un massimo di cinque anni. Il periodo di preammortamento (suddiviso in rate semestrali con scadenza 1° gennaio e 1° luglio di ogni anno) non può superare la durata suddetta e si conclude alla prima scadenza semestrale solare successiva alla effettiva conclusione del progetto di ricerca e/o formazione;</w:t>
      </w:r>
    </w:p>
    <w:p w:rsidR="0007135C" w:rsidRPr="001B3903" w:rsidRDefault="0007135C" w:rsidP="00925BDC">
      <w:pPr>
        <w:pStyle w:val="Paragrafoelenco"/>
        <w:widowControl w:val="0"/>
        <w:autoSpaceDE w:val="0"/>
        <w:autoSpaceDN w:val="0"/>
        <w:adjustRightInd w:val="0"/>
        <w:spacing w:line="120" w:lineRule="auto"/>
        <w:ind w:left="714" w:right="282"/>
        <w:jc w:val="both"/>
        <w:rPr>
          <w:rFonts w:asciiTheme="majorHAnsi" w:hAnsiTheme="majorHAnsi"/>
          <w:sz w:val="22"/>
          <w:szCs w:val="22"/>
        </w:rPr>
      </w:pPr>
    </w:p>
    <w:p w:rsidR="0007135C" w:rsidRDefault="0007135C" w:rsidP="00925BDC">
      <w:pPr>
        <w:pStyle w:val="Paragrafoelenco"/>
        <w:widowControl w:val="0"/>
        <w:numPr>
          <w:ilvl w:val="1"/>
          <w:numId w:val="14"/>
        </w:numPr>
        <w:autoSpaceDE w:val="0"/>
        <w:autoSpaceDN w:val="0"/>
        <w:adjustRightInd w:val="0"/>
        <w:ind w:left="714" w:right="282" w:hanging="357"/>
        <w:jc w:val="both"/>
        <w:rPr>
          <w:rFonts w:asciiTheme="majorHAnsi" w:hAnsiTheme="majorHAnsi"/>
          <w:sz w:val="22"/>
          <w:szCs w:val="22"/>
        </w:rPr>
      </w:pPr>
      <w:r w:rsidRPr="001B3903">
        <w:rPr>
          <w:rFonts w:asciiTheme="majorHAnsi" w:hAnsiTheme="majorHAnsi"/>
          <w:sz w:val="22"/>
          <w:szCs w:val="22"/>
        </w:rPr>
        <w:t>le rate dell’ammortamento sono semestrali, costanti, posticipate, comprensive di capitale ed interessi con scadenza primo gennaio e primo luglio di ogni anno e la prima di esse coincide con la seconda scadenza semestrale solare successiva alla effettiva conclusione del progetto;</w:t>
      </w:r>
    </w:p>
    <w:p w:rsidR="0007135C" w:rsidRPr="001B3903" w:rsidRDefault="0007135C" w:rsidP="00925BDC">
      <w:pPr>
        <w:pStyle w:val="Paragrafoelenco"/>
        <w:widowControl w:val="0"/>
        <w:autoSpaceDE w:val="0"/>
        <w:autoSpaceDN w:val="0"/>
        <w:adjustRightInd w:val="0"/>
        <w:spacing w:line="120" w:lineRule="auto"/>
        <w:ind w:left="714" w:right="282"/>
        <w:jc w:val="both"/>
        <w:rPr>
          <w:rFonts w:asciiTheme="majorHAnsi" w:hAnsiTheme="majorHAnsi"/>
          <w:sz w:val="22"/>
          <w:szCs w:val="22"/>
        </w:rPr>
      </w:pPr>
    </w:p>
    <w:p w:rsidR="0007135C" w:rsidRPr="001B3903" w:rsidRDefault="0007135C" w:rsidP="00925BDC">
      <w:pPr>
        <w:pStyle w:val="Paragrafoelenco"/>
        <w:widowControl w:val="0"/>
        <w:numPr>
          <w:ilvl w:val="1"/>
          <w:numId w:val="14"/>
        </w:numPr>
        <w:shd w:val="clear" w:color="auto" w:fill="FFFFFF"/>
        <w:autoSpaceDE w:val="0"/>
        <w:autoSpaceDN w:val="0"/>
        <w:adjustRightInd w:val="0"/>
        <w:ind w:left="714" w:right="282" w:hanging="357"/>
        <w:jc w:val="both"/>
        <w:rPr>
          <w:rFonts w:asciiTheme="majorHAnsi" w:hAnsiTheme="majorHAnsi"/>
          <w:strike/>
          <w:sz w:val="22"/>
          <w:szCs w:val="22"/>
        </w:rPr>
      </w:pPr>
      <w:r w:rsidRPr="001B3903">
        <w:rPr>
          <w:rFonts w:asciiTheme="majorHAnsi" w:hAnsiTheme="majorHAnsi"/>
          <w:sz w:val="22"/>
          <w:szCs w:val="22"/>
        </w:rPr>
        <w:t xml:space="preserve">il tasso di interesse da applicare ai finanziamenti agevolati è fissato nella misura dello 0,5% fisso annuo.  </w:t>
      </w:r>
    </w:p>
    <w:p w:rsidR="0007135C" w:rsidRPr="00E33F50" w:rsidRDefault="0007135C" w:rsidP="00925BDC">
      <w:pPr>
        <w:widowControl w:val="0"/>
        <w:numPr>
          <w:ilvl w:val="0"/>
          <w:numId w:val="10"/>
        </w:numPr>
        <w:shd w:val="clear" w:color="auto" w:fill="FFFFFF"/>
        <w:tabs>
          <w:tab w:val="left" w:pos="426"/>
        </w:tabs>
        <w:autoSpaceDE w:val="0"/>
        <w:autoSpaceDN w:val="0"/>
        <w:adjustRightInd w:val="0"/>
        <w:spacing w:before="120" w:after="120"/>
        <w:ind w:right="282"/>
        <w:jc w:val="both"/>
        <w:rPr>
          <w:rFonts w:asciiTheme="majorHAnsi" w:hAnsiTheme="majorHAnsi"/>
          <w:sz w:val="22"/>
          <w:szCs w:val="22"/>
        </w:rPr>
      </w:pPr>
      <w:r w:rsidRPr="00E33F50">
        <w:rPr>
          <w:rFonts w:asciiTheme="majorHAnsi" w:hAnsiTheme="majorHAnsi"/>
          <w:sz w:val="22"/>
          <w:szCs w:val="22"/>
        </w:rPr>
        <w:t xml:space="preserve">Il progetto avrà una durata massima di 36 mesi. Le date di inizio e fine attività  (avente naturale scadenza a far data dalla data di inizio di effettiva attività) saranno indicate nel sopracitato </w:t>
      </w:r>
      <w:r>
        <w:rPr>
          <w:rFonts w:asciiTheme="majorHAnsi" w:hAnsiTheme="majorHAnsi"/>
          <w:sz w:val="22"/>
          <w:szCs w:val="22"/>
        </w:rPr>
        <w:t>contratto/</w:t>
      </w:r>
      <w:r w:rsidRPr="00E33F50">
        <w:rPr>
          <w:rFonts w:asciiTheme="majorHAnsi" w:hAnsiTheme="majorHAnsi"/>
          <w:sz w:val="22"/>
          <w:szCs w:val="22"/>
        </w:rPr>
        <w:t>disciplinare.</w:t>
      </w:r>
    </w:p>
    <w:p w:rsidR="0007135C" w:rsidRPr="001B3903" w:rsidRDefault="0007135C" w:rsidP="00925BDC">
      <w:pPr>
        <w:widowControl w:val="0"/>
        <w:numPr>
          <w:ilvl w:val="0"/>
          <w:numId w:val="10"/>
        </w:numPr>
        <w:shd w:val="clear" w:color="auto" w:fill="FFFFFF"/>
        <w:tabs>
          <w:tab w:val="left" w:pos="426"/>
        </w:tabs>
        <w:autoSpaceDE w:val="0"/>
        <w:autoSpaceDN w:val="0"/>
        <w:adjustRightInd w:val="0"/>
        <w:spacing w:before="120" w:after="120"/>
        <w:ind w:right="282"/>
        <w:jc w:val="both"/>
        <w:rPr>
          <w:rFonts w:asciiTheme="majorHAnsi" w:hAnsiTheme="majorHAnsi"/>
          <w:sz w:val="22"/>
          <w:szCs w:val="22"/>
        </w:rPr>
      </w:pPr>
      <w:r w:rsidRPr="001B3903">
        <w:rPr>
          <w:rFonts w:asciiTheme="majorHAnsi" w:hAnsiTheme="majorHAnsi"/>
          <w:sz w:val="22"/>
          <w:szCs w:val="22"/>
        </w:rPr>
        <w:t xml:space="preserve">La durata del progetto potrà essere maggiorata fino a 12 mesi per compensare eventuali slittamenti temporali nell'esecuzione delle attività poste in essere dal contratto, fermo restando quanto stabilito al comma </w:t>
      </w:r>
      <w:r>
        <w:rPr>
          <w:rFonts w:asciiTheme="majorHAnsi" w:hAnsiTheme="majorHAnsi"/>
          <w:sz w:val="22"/>
          <w:szCs w:val="22"/>
        </w:rPr>
        <w:t>3.</w:t>
      </w:r>
      <w:bookmarkStart w:id="0" w:name="_GoBack"/>
      <w:bookmarkEnd w:id="0"/>
    </w:p>
    <w:p w:rsidR="0007135C" w:rsidRPr="001B3903" w:rsidRDefault="0007135C" w:rsidP="00925BDC">
      <w:pPr>
        <w:widowControl w:val="0"/>
        <w:numPr>
          <w:ilvl w:val="0"/>
          <w:numId w:val="10"/>
        </w:numPr>
        <w:shd w:val="clear" w:color="auto" w:fill="FFFFFF"/>
        <w:tabs>
          <w:tab w:val="left" w:pos="426"/>
        </w:tabs>
        <w:autoSpaceDE w:val="0"/>
        <w:autoSpaceDN w:val="0"/>
        <w:adjustRightInd w:val="0"/>
        <w:spacing w:before="120" w:after="120"/>
        <w:ind w:right="282"/>
        <w:jc w:val="both"/>
        <w:rPr>
          <w:rFonts w:asciiTheme="majorHAnsi" w:hAnsiTheme="majorHAnsi"/>
          <w:sz w:val="22"/>
          <w:szCs w:val="22"/>
        </w:rPr>
      </w:pPr>
      <w:r w:rsidRPr="001B3903">
        <w:rPr>
          <w:rFonts w:asciiTheme="majorHAnsi" w:hAnsiTheme="majorHAnsi"/>
          <w:sz w:val="22"/>
          <w:szCs w:val="22"/>
        </w:rPr>
        <w:t>Nelle more della stipu</w:t>
      </w:r>
      <w:r>
        <w:rPr>
          <w:rFonts w:asciiTheme="majorHAnsi" w:hAnsiTheme="majorHAnsi"/>
          <w:sz w:val="22"/>
          <w:szCs w:val="22"/>
        </w:rPr>
        <w:t xml:space="preserve">la del menzionato contratto/disciplinare </w:t>
      </w:r>
      <w:r w:rsidRPr="00A9168D">
        <w:rPr>
          <w:rFonts w:asciiTheme="majorHAnsi" w:hAnsiTheme="majorHAnsi"/>
          <w:sz w:val="22"/>
          <w:szCs w:val="22"/>
        </w:rPr>
        <w:t>non potranno essere accolte,</w:t>
      </w:r>
      <w:r w:rsidRPr="001B3903">
        <w:rPr>
          <w:rFonts w:asciiTheme="majorHAnsi" w:hAnsiTheme="majorHAnsi"/>
          <w:sz w:val="22"/>
          <w:szCs w:val="22"/>
        </w:rPr>
        <w:t xml:space="preserve"> rispetto a qualsiasi valore di budget e/o contenuto, variazioni societarie intervenute successivamente alla data del presente decreto, salvo siano esse dovute per cause di decadenza dei soggetti e/o eventuale rinuncia degli stessi.  Resta inteso, in tal caso, l’obbligo di darne comunicazione a </w:t>
      </w:r>
      <w:r>
        <w:rPr>
          <w:rFonts w:asciiTheme="majorHAnsi" w:hAnsiTheme="majorHAnsi"/>
          <w:sz w:val="22"/>
          <w:szCs w:val="22"/>
        </w:rPr>
        <w:t xml:space="preserve">questo </w:t>
      </w:r>
      <w:r w:rsidRPr="001B3903">
        <w:rPr>
          <w:rFonts w:asciiTheme="majorHAnsi" w:hAnsiTheme="majorHAnsi"/>
          <w:sz w:val="22"/>
          <w:szCs w:val="22"/>
        </w:rPr>
        <w:t>dicastero, mediante  g</w:t>
      </w:r>
      <w:r w:rsidR="00E24920">
        <w:rPr>
          <w:rFonts w:asciiTheme="majorHAnsi" w:hAnsiTheme="majorHAnsi"/>
          <w:sz w:val="22"/>
          <w:szCs w:val="22"/>
        </w:rPr>
        <w:t xml:space="preserve">iusta documentazione a supporto, </w:t>
      </w:r>
      <w:r w:rsidRPr="001B3903">
        <w:rPr>
          <w:rFonts w:asciiTheme="majorHAnsi" w:hAnsiTheme="majorHAnsi"/>
          <w:sz w:val="22"/>
          <w:szCs w:val="22"/>
        </w:rPr>
        <w:t>dalla quale si evince il nuovo assetto societario e l’eventu</w:t>
      </w:r>
      <w:r>
        <w:rPr>
          <w:rFonts w:asciiTheme="majorHAnsi" w:hAnsiTheme="majorHAnsi"/>
          <w:sz w:val="22"/>
          <w:szCs w:val="22"/>
        </w:rPr>
        <w:t>ale subentro di altri soggetti d</w:t>
      </w:r>
      <w:r w:rsidRPr="001B3903">
        <w:rPr>
          <w:rFonts w:asciiTheme="majorHAnsi" w:hAnsiTheme="majorHAnsi"/>
          <w:sz w:val="22"/>
          <w:szCs w:val="22"/>
        </w:rPr>
        <w:t>ella compagine</w:t>
      </w:r>
      <w:r>
        <w:rPr>
          <w:rFonts w:asciiTheme="majorHAnsi" w:hAnsiTheme="majorHAnsi"/>
          <w:sz w:val="22"/>
          <w:szCs w:val="22"/>
        </w:rPr>
        <w:t xml:space="preserve"> nelle attività dei soggetti decaduti e/o rinunciatari</w:t>
      </w:r>
      <w:r w:rsidRPr="001B3903">
        <w:rPr>
          <w:rFonts w:asciiTheme="majorHAnsi" w:hAnsiTheme="majorHAnsi"/>
          <w:sz w:val="22"/>
          <w:szCs w:val="22"/>
        </w:rPr>
        <w:t>.</w:t>
      </w:r>
    </w:p>
    <w:p w:rsidR="0007135C" w:rsidRPr="001B3903" w:rsidRDefault="0007135C" w:rsidP="00925BDC">
      <w:pPr>
        <w:widowControl w:val="0"/>
        <w:numPr>
          <w:ilvl w:val="0"/>
          <w:numId w:val="10"/>
        </w:numPr>
        <w:shd w:val="clear" w:color="auto" w:fill="FFFFFF"/>
        <w:tabs>
          <w:tab w:val="left" w:pos="426"/>
        </w:tabs>
        <w:autoSpaceDE w:val="0"/>
        <w:autoSpaceDN w:val="0"/>
        <w:adjustRightInd w:val="0"/>
        <w:spacing w:before="120" w:after="240"/>
        <w:ind w:right="282"/>
        <w:jc w:val="both"/>
        <w:rPr>
          <w:rFonts w:asciiTheme="majorHAnsi" w:hAnsiTheme="majorHAnsi"/>
          <w:sz w:val="22"/>
          <w:szCs w:val="22"/>
        </w:rPr>
      </w:pPr>
      <w:r w:rsidRPr="001B3903">
        <w:rPr>
          <w:rFonts w:asciiTheme="majorHAnsi" w:hAnsiTheme="majorHAnsi"/>
          <w:sz w:val="22"/>
          <w:szCs w:val="22"/>
        </w:rPr>
        <w:t xml:space="preserve">I costi ammissibili a rendicontazione decorrono dal novantesimo giorno successivo alla data di presentazione della relativa domanda a valere sull’Avviso 391/Ric, come previsto dal comma 33 dell’articolo 5 del DM 593/2000, ovvero a decorrere dalla effettiva data di inizio delle attività come indicata nel Capitolato Tecnico allegato al </w:t>
      </w:r>
      <w:r>
        <w:rPr>
          <w:rFonts w:asciiTheme="majorHAnsi" w:hAnsiTheme="majorHAnsi"/>
          <w:sz w:val="22"/>
          <w:szCs w:val="22"/>
        </w:rPr>
        <w:t>contratto/</w:t>
      </w:r>
      <w:r w:rsidRPr="001B3903">
        <w:rPr>
          <w:rFonts w:asciiTheme="majorHAnsi" w:hAnsiTheme="majorHAnsi"/>
          <w:sz w:val="22"/>
          <w:szCs w:val="22"/>
        </w:rPr>
        <w:t xml:space="preserve">disciplinare. </w:t>
      </w:r>
    </w:p>
    <w:p w:rsidR="0007135C" w:rsidRPr="001B3903" w:rsidRDefault="0007135C" w:rsidP="00925BDC">
      <w:pPr>
        <w:pStyle w:val="Paragrafoelenco"/>
        <w:ind w:left="0" w:right="282"/>
        <w:jc w:val="both"/>
        <w:rPr>
          <w:rFonts w:asciiTheme="majorHAnsi" w:hAnsiTheme="majorHAnsi"/>
          <w:sz w:val="22"/>
          <w:szCs w:val="22"/>
        </w:rPr>
      </w:pPr>
      <w:r w:rsidRPr="001B3903">
        <w:rPr>
          <w:rFonts w:asciiTheme="majorHAnsi" w:hAnsiTheme="majorHAnsi"/>
          <w:sz w:val="22"/>
          <w:szCs w:val="22"/>
        </w:rPr>
        <w:t>Il presente Decreto è trasmesso agli Organi di controllo per i seguiti di competenza e sarà pubblicato nelle rituali forme di legge.</w:t>
      </w:r>
    </w:p>
    <w:p w:rsidR="0007135C" w:rsidRDefault="0007135C" w:rsidP="00925BDC">
      <w:pPr>
        <w:pStyle w:val="Paragrafoelenco"/>
        <w:ind w:left="0" w:right="282"/>
        <w:jc w:val="both"/>
        <w:rPr>
          <w:rFonts w:asciiTheme="majorHAnsi" w:hAnsiTheme="majorHAnsi"/>
          <w:sz w:val="22"/>
          <w:szCs w:val="22"/>
        </w:rPr>
      </w:pPr>
    </w:p>
    <w:p w:rsidR="0007135C" w:rsidRPr="001B3903" w:rsidRDefault="0007135C" w:rsidP="00925BDC">
      <w:pPr>
        <w:widowControl w:val="0"/>
        <w:autoSpaceDE w:val="0"/>
        <w:autoSpaceDN w:val="0"/>
        <w:adjustRightInd w:val="0"/>
        <w:ind w:left="4963" w:right="282" w:firstLine="709"/>
        <w:jc w:val="both"/>
        <w:rPr>
          <w:rFonts w:asciiTheme="majorHAnsi" w:hAnsiTheme="majorHAnsi"/>
          <w:sz w:val="22"/>
          <w:szCs w:val="22"/>
        </w:rPr>
      </w:pPr>
      <w:r w:rsidRPr="001B3903">
        <w:rPr>
          <w:rFonts w:asciiTheme="majorHAnsi" w:hAnsiTheme="majorHAnsi"/>
          <w:sz w:val="22"/>
          <w:szCs w:val="22"/>
        </w:rPr>
        <w:t xml:space="preserve"> </w:t>
      </w:r>
      <w:r>
        <w:rPr>
          <w:rFonts w:asciiTheme="majorHAnsi" w:hAnsiTheme="majorHAnsi"/>
          <w:sz w:val="22"/>
          <w:szCs w:val="22"/>
        </w:rPr>
        <w:tab/>
      </w:r>
      <w:r w:rsidRPr="001B3903">
        <w:rPr>
          <w:rFonts w:asciiTheme="majorHAnsi" w:hAnsiTheme="majorHAnsi"/>
          <w:sz w:val="22"/>
          <w:szCs w:val="22"/>
        </w:rPr>
        <w:t>IL DIRETTORE GENERALE</w:t>
      </w:r>
    </w:p>
    <w:p w:rsidR="003317F6" w:rsidRDefault="0007135C" w:rsidP="00925BDC">
      <w:pPr>
        <w:widowControl w:val="0"/>
        <w:shd w:val="clear" w:color="auto" w:fill="FFFFFF"/>
        <w:tabs>
          <w:tab w:val="left" w:pos="426"/>
        </w:tabs>
        <w:autoSpaceDE w:val="0"/>
        <w:autoSpaceDN w:val="0"/>
        <w:adjustRightInd w:val="0"/>
        <w:spacing w:before="100" w:after="240" w:line="276" w:lineRule="auto"/>
        <w:ind w:right="282"/>
        <w:jc w:val="both"/>
        <w:rPr>
          <w:rFonts w:asciiTheme="majorHAnsi" w:hAnsiTheme="majorHAnsi"/>
          <w:iCs/>
          <w:sz w:val="22"/>
          <w:szCs w:val="22"/>
        </w:rPr>
      </w:pPr>
      <w:r w:rsidRPr="001B3903">
        <w:rPr>
          <w:rFonts w:asciiTheme="majorHAnsi" w:hAnsiTheme="majorHAnsi"/>
          <w:iCs/>
          <w:sz w:val="22"/>
          <w:szCs w:val="22"/>
        </w:rPr>
        <w:lastRenderedPageBreak/>
        <w:tab/>
      </w:r>
      <w:r w:rsidRPr="001B3903">
        <w:rPr>
          <w:rFonts w:asciiTheme="majorHAnsi" w:hAnsiTheme="majorHAnsi"/>
          <w:iCs/>
          <w:sz w:val="22"/>
          <w:szCs w:val="22"/>
        </w:rPr>
        <w:tab/>
      </w:r>
      <w:r w:rsidRPr="001B3903">
        <w:rPr>
          <w:rFonts w:asciiTheme="majorHAnsi" w:hAnsiTheme="majorHAnsi"/>
          <w:iCs/>
          <w:sz w:val="22"/>
          <w:szCs w:val="22"/>
        </w:rPr>
        <w:tab/>
      </w:r>
      <w:r w:rsidRPr="001B3903">
        <w:rPr>
          <w:rFonts w:asciiTheme="majorHAnsi" w:hAnsiTheme="majorHAnsi"/>
          <w:iCs/>
          <w:sz w:val="22"/>
          <w:szCs w:val="22"/>
        </w:rPr>
        <w:tab/>
      </w:r>
      <w:r w:rsidRPr="001B3903">
        <w:rPr>
          <w:rFonts w:asciiTheme="majorHAnsi" w:hAnsiTheme="majorHAnsi"/>
          <w:iCs/>
          <w:sz w:val="22"/>
          <w:szCs w:val="22"/>
        </w:rPr>
        <w:tab/>
      </w:r>
      <w:r w:rsidRPr="001B3903">
        <w:rPr>
          <w:rFonts w:asciiTheme="majorHAnsi" w:hAnsiTheme="majorHAnsi"/>
          <w:iCs/>
          <w:sz w:val="22"/>
          <w:szCs w:val="22"/>
        </w:rPr>
        <w:tab/>
      </w:r>
      <w:r>
        <w:rPr>
          <w:rFonts w:asciiTheme="majorHAnsi" w:hAnsiTheme="majorHAnsi"/>
          <w:iCs/>
          <w:sz w:val="22"/>
          <w:szCs w:val="22"/>
        </w:rPr>
        <w:t xml:space="preserve">            </w:t>
      </w:r>
      <w:r>
        <w:rPr>
          <w:rFonts w:asciiTheme="majorHAnsi" w:hAnsiTheme="majorHAnsi"/>
          <w:iCs/>
          <w:sz w:val="22"/>
          <w:szCs w:val="22"/>
        </w:rPr>
        <w:tab/>
        <w:t xml:space="preserve">         </w:t>
      </w:r>
      <w:r w:rsidR="0076046B">
        <w:rPr>
          <w:rFonts w:asciiTheme="majorHAnsi" w:hAnsiTheme="majorHAnsi"/>
          <w:iCs/>
          <w:sz w:val="22"/>
          <w:szCs w:val="22"/>
        </w:rPr>
        <w:t xml:space="preserve">                            </w:t>
      </w:r>
      <w:r>
        <w:rPr>
          <w:rFonts w:asciiTheme="majorHAnsi" w:hAnsiTheme="majorHAnsi"/>
          <w:iCs/>
          <w:sz w:val="22"/>
          <w:szCs w:val="22"/>
        </w:rPr>
        <w:t xml:space="preserve">    (Dott. Vincenzo DI FELICE)</w:t>
      </w:r>
    </w:p>
    <w:p w:rsidR="00363498" w:rsidRDefault="00363498" w:rsidP="00944872">
      <w:pPr>
        <w:widowControl w:val="0"/>
        <w:shd w:val="clear" w:color="auto" w:fill="FFFFFF"/>
        <w:tabs>
          <w:tab w:val="left" w:pos="426"/>
        </w:tabs>
        <w:autoSpaceDE w:val="0"/>
        <w:autoSpaceDN w:val="0"/>
        <w:adjustRightInd w:val="0"/>
        <w:spacing w:before="100" w:after="240" w:line="276" w:lineRule="auto"/>
        <w:jc w:val="both"/>
        <w:rPr>
          <w:rFonts w:asciiTheme="majorHAnsi" w:hAnsiTheme="majorHAnsi"/>
          <w:iCs/>
          <w:sz w:val="22"/>
          <w:szCs w:val="22"/>
        </w:rPr>
      </w:pPr>
    </w:p>
    <w:sectPr w:rsidR="00363498" w:rsidSect="00AC7E05">
      <w:headerReference w:type="default" r:id="rId9"/>
      <w:footerReference w:type="default" r:id="rId10"/>
      <w:pgSz w:w="11906" w:h="16838"/>
      <w:pgMar w:top="1933" w:right="1134" w:bottom="1560" w:left="1134" w:header="567" w:footer="7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BC3" w:rsidRDefault="00A30BC3" w:rsidP="00B56C58">
      <w:r>
        <w:separator/>
      </w:r>
    </w:p>
  </w:endnote>
  <w:endnote w:type="continuationSeparator" w:id="0">
    <w:p w:rsidR="00A30BC3" w:rsidRDefault="00A30BC3" w:rsidP="00B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nglish111 Vivace BT">
    <w:altName w:val="Courier New"/>
    <w:charset w:val="00"/>
    <w:family w:val="script"/>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802843"/>
      <w:docPartObj>
        <w:docPartGallery w:val="Page Numbers (Bottom of Page)"/>
        <w:docPartUnique/>
      </w:docPartObj>
    </w:sdtPr>
    <w:sdtEndPr/>
    <w:sdtContent>
      <w:p w:rsidR="000F16FC" w:rsidRDefault="000F16FC">
        <w:pPr>
          <w:pStyle w:val="Pidipagina"/>
          <w:jc w:val="right"/>
        </w:pPr>
        <w:r w:rsidRPr="00326D6E">
          <w:rPr>
            <w:sz w:val="22"/>
            <w:szCs w:val="22"/>
          </w:rPr>
          <w:fldChar w:fldCharType="begin"/>
        </w:r>
        <w:r w:rsidRPr="00326D6E">
          <w:rPr>
            <w:sz w:val="22"/>
            <w:szCs w:val="22"/>
          </w:rPr>
          <w:instrText>PAGE   \* MERGEFORMAT</w:instrText>
        </w:r>
        <w:r w:rsidRPr="00326D6E">
          <w:rPr>
            <w:sz w:val="22"/>
            <w:szCs w:val="22"/>
          </w:rPr>
          <w:fldChar w:fldCharType="separate"/>
        </w:r>
        <w:r w:rsidR="007638BA" w:rsidRPr="007638BA">
          <w:rPr>
            <w:noProof/>
            <w:sz w:val="22"/>
            <w:szCs w:val="22"/>
            <w:lang w:val="it-IT"/>
          </w:rPr>
          <w:t>6</w:t>
        </w:r>
        <w:r w:rsidRPr="00326D6E">
          <w:rPr>
            <w:sz w:val="22"/>
            <w:szCs w:val="22"/>
          </w:rPr>
          <w:fldChar w:fldCharType="end"/>
        </w:r>
      </w:p>
    </w:sdtContent>
  </w:sdt>
  <w:p w:rsidR="00FE587C" w:rsidRPr="00037C83" w:rsidRDefault="00351050" w:rsidP="00351050">
    <w:pPr>
      <w:pStyle w:val="Pidipagina"/>
      <w:tabs>
        <w:tab w:val="clear" w:pos="4819"/>
        <w:tab w:val="clear" w:pos="9638"/>
        <w:tab w:val="left" w:pos="2610"/>
      </w:tabs>
      <w:rPr>
        <w:sz w:val="20"/>
        <w:szCs w:val="20"/>
      </w:rPr>
    </w:pP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BC3" w:rsidRDefault="00A30BC3" w:rsidP="00B56C58">
      <w:r>
        <w:separator/>
      </w:r>
    </w:p>
  </w:footnote>
  <w:footnote w:type="continuationSeparator" w:id="0">
    <w:p w:rsidR="00A30BC3" w:rsidRDefault="00A30BC3" w:rsidP="00B56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D0C" w:rsidRDefault="00085D0C" w:rsidP="00085D0C">
    <w:pPr>
      <w:jc w:val="center"/>
    </w:pPr>
    <w:r>
      <w:rPr>
        <w:noProof/>
      </w:rPr>
      <w:drawing>
        <wp:inline distT="0" distB="0" distL="0" distR="0" wp14:anchorId="2C72C72D" wp14:editId="4A4FD7CC">
          <wp:extent cx="838200" cy="838200"/>
          <wp:effectExtent l="0" t="0" r="0" b="0"/>
          <wp:docPr id="1" name="Immagine 1" descr="logoRIver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Iverde"/>
                  <pic:cNvPicPr>
                    <a:picLocks noChangeAspect="1" noChangeArrowheads="1"/>
                  </pic:cNvPicPr>
                </pic:nvPicPr>
                <pic:blipFill>
                  <a:blip r:embed="rId1">
                    <a:lum bright="-16000" contrast="6000"/>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rsidR="00085D0C" w:rsidRDefault="00085D0C" w:rsidP="00085D0C">
    <w:pPr>
      <w:jc w:val="center"/>
      <w:rPr>
        <w:rFonts w:ascii="Palace Script MT" w:hAnsi="Palace Script MT"/>
        <w:i/>
        <w:noProof/>
        <w:sz w:val="72"/>
        <w:szCs w:val="72"/>
      </w:rPr>
    </w:pPr>
    <w:r w:rsidRPr="00B70CD6">
      <w:rPr>
        <w:rFonts w:ascii="Palace Script MT" w:hAnsi="Palace Script MT"/>
        <w:i/>
        <w:noProof/>
        <w:sz w:val="72"/>
        <w:szCs w:val="72"/>
      </w:rPr>
      <w:t>Ministero dell’Istruzione, dell’Università e della Ricerca</w:t>
    </w:r>
  </w:p>
  <w:p w:rsidR="00085D0C" w:rsidRPr="00684ACE" w:rsidRDefault="00085D0C" w:rsidP="00085D0C">
    <w:pPr>
      <w:jc w:val="center"/>
      <w:rPr>
        <w:rStyle w:val="Enfasigrassetto"/>
        <w:sz w:val="22"/>
        <w:szCs w:val="22"/>
      </w:rPr>
    </w:pPr>
    <w:r w:rsidRPr="00684ACE">
      <w:rPr>
        <w:rStyle w:val="Enfasigrassetto"/>
        <w:b w:val="0"/>
        <w:bCs w:val="0"/>
        <w:color w:val="000000"/>
        <w:sz w:val="22"/>
        <w:szCs w:val="22"/>
      </w:rPr>
      <w:t>Dipartimento per la Formazione Superiore e per la Ricerca</w:t>
    </w:r>
  </w:p>
  <w:p w:rsidR="00FE587C" w:rsidRPr="00085D0C" w:rsidRDefault="00085D0C" w:rsidP="00085D0C">
    <w:pPr>
      <w:jc w:val="center"/>
      <w:rPr>
        <w:i/>
        <w:iCs/>
        <w:color w:val="000000"/>
        <w:sz w:val="22"/>
        <w:szCs w:val="22"/>
      </w:rPr>
    </w:pPr>
    <w:r w:rsidRPr="00684ACE">
      <w:rPr>
        <w:rStyle w:val="Enfasigrassetto"/>
        <w:b w:val="0"/>
        <w:bCs w:val="0"/>
        <w:i/>
        <w:iCs/>
        <w:color w:val="000000"/>
        <w:sz w:val="22"/>
        <w:szCs w:val="22"/>
      </w:rPr>
      <w:t>Direzione Generale per il Coordinamento, la Promozione e la Valorizzazione della Ricerca</w:t>
    </w:r>
  </w:p>
  <w:p w:rsidR="00FE587C" w:rsidRDefault="00FE587C" w:rsidP="00705465">
    <w:pPr>
      <w:jc w:val="center"/>
      <w:rPr>
        <w:bCs/>
        <w:i/>
        <w:color w:val="000000"/>
      </w:rPr>
    </w:pPr>
  </w:p>
  <w:p w:rsidR="00CC3BC7" w:rsidRPr="00705465" w:rsidRDefault="00CC3BC7" w:rsidP="00705465">
    <w:pPr>
      <w:jc w:val="center"/>
      <w:rPr>
        <w:bCs/>
        <w:i/>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0688A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67C37"/>
    <w:multiLevelType w:val="singleLevel"/>
    <w:tmpl w:val="6E40EC0E"/>
    <w:lvl w:ilvl="0">
      <w:start w:val="1"/>
      <w:numFmt w:val="decimal"/>
      <w:lvlText w:val="%1."/>
      <w:lvlJc w:val="left"/>
      <w:pPr>
        <w:ind w:left="0" w:firstLine="0"/>
      </w:pPr>
      <w:rPr>
        <w:rFonts w:ascii="Times New Roman" w:hAnsi="Times New Roman" w:cs="Times New Roman" w:hint="default"/>
      </w:rPr>
    </w:lvl>
  </w:abstractNum>
  <w:abstractNum w:abstractNumId="2">
    <w:nsid w:val="03E929C7"/>
    <w:multiLevelType w:val="hybridMultilevel"/>
    <w:tmpl w:val="C16A8CC8"/>
    <w:lvl w:ilvl="0" w:tplc="43DA8C98">
      <w:numFmt w:val="bullet"/>
      <w:lvlText w:val="-"/>
      <w:lvlJc w:val="left"/>
      <w:pPr>
        <w:ind w:left="360" w:hanging="360"/>
      </w:pPr>
      <w:rPr>
        <w:rFonts w:ascii="Calibri" w:eastAsia="Times New Roman" w:hAnsi="Calibri" w:cs="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91459F"/>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4">
    <w:nsid w:val="0BEF1439"/>
    <w:multiLevelType w:val="hybridMultilevel"/>
    <w:tmpl w:val="22161A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630FE3"/>
    <w:multiLevelType w:val="hybridMultilevel"/>
    <w:tmpl w:val="DFA447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D36678"/>
    <w:multiLevelType w:val="hybridMultilevel"/>
    <w:tmpl w:val="1FD24584"/>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6C07D49"/>
    <w:multiLevelType w:val="hybridMultilevel"/>
    <w:tmpl w:val="643002AE"/>
    <w:lvl w:ilvl="0" w:tplc="43DA8C9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8C7BEE"/>
    <w:multiLevelType w:val="singleLevel"/>
    <w:tmpl w:val="3A820F3A"/>
    <w:lvl w:ilvl="0">
      <w:start w:val="4"/>
      <w:numFmt w:val="decimal"/>
      <w:lvlText w:val="%1."/>
      <w:legacy w:legacy="1" w:legacySpace="0" w:legacyIndent="360"/>
      <w:lvlJc w:val="left"/>
      <w:rPr>
        <w:rFonts w:ascii="Times New Roman" w:hAnsi="Times New Roman" w:cs="Times New Roman" w:hint="default"/>
      </w:rPr>
    </w:lvl>
  </w:abstractNum>
  <w:abstractNum w:abstractNumId="9">
    <w:nsid w:val="1D185026"/>
    <w:multiLevelType w:val="hybridMultilevel"/>
    <w:tmpl w:val="2BB412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D3D51B9"/>
    <w:multiLevelType w:val="hybridMultilevel"/>
    <w:tmpl w:val="5574A06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29001D2C"/>
    <w:multiLevelType w:val="hybridMultilevel"/>
    <w:tmpl w:val="D450B34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2">
    <w:nsid w:val="2D141545"/>
    <w:multiLevelType w:val="hybridMultilevel"/>
    <w:tmpl w:val="E7705FDE"/>
    <w:lvl w:ilvl="0" w:tplc="9FC86E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F2A0C27"/>
    <w:multiLevelType w:val="hybridMultilevel"/>
    <w:tmpl w:val="4BC07008"/>
    <w:lvl w:ilvl="0" w:tplc="807EC132">
      <w:start w:val="1"/>
      <w:numFmt w:val="decimal"/>
      <w:lvlText w:val="%1."/>
      <w:lvlJc w:val="left"/>
      <w:pPr>
        <w:ind w:left="0" w:firstLine="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3C9655E"/>
    <w:multiLevelType w:val="multilevel"/>
    <w:tmpl w:val="64B62EDE"/>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8543B16"/>
    <w:multiLevelType w:val="hybridMultilevel"/>
    <w:tmpl w:val="5588AD8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F9A08F2"/>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17">
    <w:nsid w:val="51DE00CB"/>
    <w:multiLevelType w:val="hybridMultilevel"/>
    <w:tmpl w:val="4B2685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3D84D1C"/>
    <w:multiLevelType w:val="hybridMultilevel"/>
    <w:tmpl w:val="5574A06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4003BBD"/>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402105C"/>
    <w:multiLevelType w:val="hybridMultilevel"/>
    <w:tmpl w:val="9490DB34"/>
    <w:lvl w:ilvl="0" w:tplc="47DC1C3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6C050E5"/>
    <w:multiLevelType w:val="hybridMultilevel"/>
    <w:tmpl w:val="2CC259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8493EA7"/>
    <w:multiLevelType w:val="hybridMultilevel"/>
    <w:tmpl w:val="B58689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B6450E0"/>
    <w:multiLevelType w:val="hybridMultilevel"/>
    <w:tmpl w:val="E0944478"/>
    <w:lvl w:ilvl="0" w:tplc="43DA8C98">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5C160E1E"/>
    <w:multiLevelType w:val="singleLevel"/>
    <w:tmpl w:val="79648C18"/>
    <w:lvl w:ilvl="0">
      <w:start w:val="2"/>
      <w:numFmt w:val="decimal"/>
      <w:lvlText w:val="%1."/>
      <w:legacy w:legacy="1" w:legacySpace="0" w:legacyIndent="360"/>
      <w:lvlJc w:val="left"/>
      <w:rPr>
        <w:rFonts w:ascii="Times New Roman" w:hAnsi="Times New Roman" w:cs="Times New Roman" w:hint="default"/>
      </w:rPr>
    </w:lvl>
  </w:abstractNum>
  <w:abstractNum w:abstractNumId="25">
    <w:nsid w:val="5D543AC6"/>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49276B8"/>
    <w:multiLevelType w:val="hybridMultilevel"/>
    <w:tmpl w:val="74484DA4"/>
    <w:lvl w:ilvl="0" w:tplc="5CAA3A0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842040F"/>
    <w:multiLevelType w:val="hybridMultilevel"/>
    <w:tmpl w:val="7E2820D6"/>
    <w:lvl w:ilvl="0" w:tplc="DC1EE906">
      <w:start w:val="6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A871037"/>
    <w:multiLevelType w:val="singleLevel"/>
    <w:tmpl w:val="63E0FEB6"/>
    <w:lvl w:ilvl="0">
      <w:start w:val="3"/>
      <w:numFmt w:val="decimal"/>
      <w:lvlText w:val="%1."/>
      <w:legacy w:legacy="1" w:legacySpace="0" w:legacyIndent="360"/>
      <w:lvlJc w:val="left"/>
      <w:rPr>
        <w:rFonts w:ascii="Times New Roman" w:hAnsi="Times New Roman" w:cs="Times New Roman" w:hint="default"/>
      </w:rPr>
    </w:lvl>
  </w:abstractNum>
  <w:abstractNum w:abstractNumId="29">
    <w:nsid w:val="6BFB37AE"/>
    <w:multiLevelType w:val="hybridMultilevel"/>
    <w:tmpl w:val="7C78954C"/>
    <w:lvl w:ilvl="0" w:tplc="43DA8C9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EE630B7"/>
    <w:multiLevelType w:val="hybridMultilevel"/>
    <w:tmpl w:val="4A949EA8"/>
    <w:lvl w:ilvl="0" w:tplc="E132DCB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F804317"/>
    <w:multiLevelType w:val="hybridMultilevel"/>
    <w:tmpl w:val="E85A8A18"/>
    <w:lvl w:ilvl="0" w:tplc="5CAA3A0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0140BDD"/>
    <w:multiLevelType w:val="hybridMultilevel"/>
    <w:tmpl w:val="A0E03A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0D03CF4"/>
    <w:multiLevelType w:val="hybridMultilevel"/>
    <w:tmpl w:val="4274AE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69B6D12"/>
    <w:multiLevelType w:val="singleLevel"/>
    <w:tmpl w:val="99A4CE5E"/>
    <w:lvl w:ilvl="0">
      <w:start w:val="1"/>
      <w:numFmt w:val="decimal"/>
      <w:lvlText w:val="%1."/>
      <w:lvlJc w:val="left"/>
      <w:pPr>
        <w:ind w:left="0" w:firstLine="0"/>
      </w:pPr>
      <w:rPr>
        <w:rFonts w:asciiTheme="majorHAnsi" w:hAnsiTheme="majorHAnsi" w:cs="Times New Roman" w:hint="default"/>
      </w:rPr>
    </w:lvl>
  </w:abstractNum>
  <w:abstractNum w:abstractNumId="35">
    <w:nsid w:val="79574A73"/>
    <w:multiLevelType w:val="multilevel"/>
    <w:tmpl w:val="292AA48A"/>
    <w:lvl w:ilvl="0">
      <w:start w:val="1"/>
      <w:numFmt w:val="decimal"/>
      <w:lvlText w:val="%1)"/>
      <w:lvlJc w:val="left"/>
      <w:pPr>
        <w:ind w:left="360" w:hanging="360"/>
      </w:p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5"/>
  </w:num>
  <w:num w:numId="2">
    <w:abstractNumId w:val="3"/>
  </w:num>
  <w:num w:numId="3">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9"/>
  </w:num>
  <w:num w:numId="5">
    <w:abstractNumId w:val="0"/>
  </w:num>
  <w:num w:numId="6">
    <w:abstractNumId w:val="24"/>
  </w:num>
  <w:num w:numId="7">
    <w:abstractNumId w:val="28"/>
  </w:num>
  <w:num w:numId="8">
    <w:abstractNumId w:val="8"/>
  </w:num>
  <w:num w:numId="9">
    <w:abstractNumId w:val="16"/>
  </w:num>
  <w:num w:numId="10">
    <w:abstractNumId w:val="34"/>
  </w:num>
  <w:num w:numId="11">
    <w:abstractNumId w:val="1"/>
  </w:num>
  <w:num w:numId="12">
    <w:abstractNumId w:val="15"/>
  </w:num>
  <w:num w:numId="13">
    <w:abstractNumId w:val="10"/>
  </w:num>
  <w:num w:numId="14">
    <w:abstractNumId w:val="35"/>
  </w:num>
  <w:num w:numId="15">
    <w:abstractNumId w:val="14"/>
  </w:num>
  <w:num w:numId="16">
    <w:abstractNumId w:val="33"/>
  </w:num>
  <w:num w:numId="17">
    <w:abstractNumId w:val="31"/>
  </w:num>
  <w:num w:numId="18">
    <w:abstractNumId w:val="6"/>
  </w:num>
  <w:num w:numId="19">
    <w:abstractNumId w:val="30"/>
  </w:num>
  <w:num w:numId="20">
    <w:abstractNumId w:val="20"/>
  </w:num>
  <w:num w:numId="21">
    <w:abstractNumId w:val="12"/>
  </w:num>
  <w:num w:numId="22">
    <w:abstractNumId w:val="22"/>
  </w:num>
  <w:num w:numId="23">
    <w:abstractNumId w:val="32"/>
  </w:num>
  <w:num w:numId="24">
    <w:abstractNumId w:val="9"/>
  </w:num>
  <w:num w:numId="25">
    <w:abstractNumId w:val="5"/>
  </w:num>
  <w:num w:numId="26">
    <w:abstractNumId w:val="11"/>
  </w:num>
  <w:num w:numId="27">
    <w:abstractNumId w:val="13"/>
  </w:num>
  <w:num w:numId="28">
    <w:abstractNumId w:val="26"/>
  </w:num>
  <w:num w:numId="29">
    <w:abstractNumId w:val="23"/>
  </w:num>
  <w:num w:numId="30">
    <w:abstractNumId w:val="29"/>
  </w:num>
  <w:num w:numId="31">
    <w:abstractNumId w:val="7"/>
  </w:num>
  <w:num w:numId="32">
    <w:abstractNumId w:val="18"/>
  </w:num>
  <w:num w:numId="33">
    <w:abstractNumId w:val="2"/>
  </w:num>
  <w:num w:numId="34">
    <w:abstractNumId w:val="27"/>
  </w:num>
  <w:num w:numId="35">
    <w:abstractNumId w:val="17"/>
  </w:num>
  <w:num w:numId="36">
    <w:abstractNumId w:val="21"/>
  </w:num>
  <w:num w:numId="3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9"/>
  <w:hyphenationZone w:val="283"/>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EB"/>
    <w:rsid w:val="000008B9"/>
    <w:rsid w:val="000034FD"/>
    <w:rsid w:val="0000356B"/>
    <w:rsid w:val="00005EB5"/>
    <w:rsid w:val="000064A6"/>
    <w:rsid w:val="00006FD1"/>
    <w:rsid w:val="000100B6"/>
    <w:rsid w:val="00011816"/>
    <w:rsid w:val="00012F69"/>
    <w:rsid w:val="000142AC"/>
    <w:rsid w:val="00015127"/>
    <w:rsid w:val="00015218"/>
    <w:rsid w:val="0001599B"/>
    <w:rsid w:val="00020886"/>
    <w:rsid w:val="00020D97"/>
    <w:rsid w:val="00023363"/>
    <w:rsid w:val="00024534"/>
    <w:rsid w:val="0002544D"/>
    <w:rsid w:val="00025CF0"/>
    <w:rsid w:val="000306DD"/>
    <w:rsid w:val="000322C1"/>
    <w:rsid w:val="0003265F"/>
    <w:rsid w:val="00033539"/>
    <w:rsid w:val="00034543"/>
    <w:rsid w:val="0003512C"/>
    <w:rsid w:val="00035ACE"/>
    <w:rsid w:val="000364F5"/>
    <w:rsid w:val="0003796E"/>
    <w:rsid w:val="00037C83"/>
    <w:rsid w:val="00040065"/>
    <w:rsid w:val="000443CC"/>
    <w:rsid w:val="000465A3"/>
    <w:rsid w:val="00046B5A"/>
    <w:rsid w:val="00047BCA"/>
    <w:rsid w:val="0005004E"/>
    <w:rsid w:val="000502B2"/>
    <w:rsid w:val="00050404"/>
    <w:rsid w:val="00050625"/>
    <w:rsid w:val="00050DCC"/>
    <w:rsid w:val="00051105"/>
    <w:rsid w:val="00054A97"/>
    <w:rsid w:val="00056B74"/>
    <w:rsid w:val="0005763F"/>
    <w:rsid w:val="00057C68"/>
    <w:rsid w:val="000605DD"/>
    <w:rsid w:val="000613B8"/>
    <w:rsid w:val="00064AAE"/>
    <w:rsid w:val="00065357"/>
    <w:rsid w:val="00066204"/>
    <w:rsid w:val="000711A7"/>
    <w:rsid w:val="0007135C"/>
    <w:rsid w:val="00071F7D"/>
    <w:rsid w:val="00073FD6"/>
    <w:rsid w:val="000749D9"/>
    <w:rsid w:val="000758B0"/>
    <w:rsid w:val="00076C89"/>
    <w:rsid w:val="00083563"/>
    <w:rsid w:val="00083FAF"/>
    <w:rsid w:val="00085D0C"/>
    <w:rsid w:val="0009123F"/>
    <w:rsid w:val="00092D9D"/>
    <w:rsid w:val="00093C9E"/>
    <w:rsid w:val="00095796"/>
    <w:rsid w:val="00096B90"/>
    <w:rsid w:val="00096EF9"/>
    <w:rsid w:val="000978BB"/>
    <w:rsid w:val="000A002D"/>
    <w:rsid w:val="000A2A63"/>
    <w:rsid w:val="000A4490"/>
    <w:rsid w:val="000A463D"/>
    <w:rsid w:val="000A4A92"/>
    <w:rsid w:val="000A5D3C"/>
    <w:rsid w:val="000A5EE9"/>
    <w:rsid w:val="000A7AB3"/>
    <w:rsid w:val="000B2CE3"/>
    <w:rsid w:val="000B3609"/>
    <w:rsid w:val="000B3610"/>
    <w:rsid w:val="000B6CC7"/>
    <w:rsid w:val="000C5B20"/>
    <w:rsid w:val="000C5F28"/>
    <w:rsid w:val="000C735E"/>
    <w:rsid w:val="000D7C23"/>
    <w:rsid w:val="000E1706"/>
    <w:rsid w:val="000E6758"/>
    <w:rsid w:val="000F06F1"/>
    <w:rsid w:val="000F1284"/>
    <w:rsid w:val="000F14A0"/>
    <w:rsid w:val="000F16FC"/>
    <w:rsid w:val="000F1B2F"/>
    <w:rsid w:val="000F1FA8"/>
    <w:rsid w:val="000F28F2"/>
    <w:rsid w:val="000F464B"/>
    <w:rsid w:val="000F652B"/>
    <w:rsid w:val="00104593"/>
    <w:rsid w:val="00110AAA"/>
    <w:rsid w:val="00111896"/>
    <w:rsid w:val="00111EE0"/>
    <w:rsid w:val="001128C2"/>
    <w:rsid w:val="0011388F"/>
    <w:rsid w:val="00121652"/>
    <w:rsid w:val="00122463"/>
    <w:rsid w:val="001239D6"/>
    <w:rsid w:val="00124A6E"/>
    <w:rsid w:val="00125821"/>
    <w:rsid w:val="00127D67"/>
    <w:rsid w:val="00134702"/>
    <w:rsid w:val="0013530B"/>
    <w:rsid w:val="00136780"/>
    <w:rsid w:val="00137A62"/>
    <w:rsid w:val="00140385"/>
    <w:rsid w:val="0014176F"/>
    <w:rsid w:val="00143F5A"/>
    <w:rsid w:val="00150516"/>
    <w:rsid w:val="001531FF"/>
    <w:rsid w:val="00153271"/>
    <w:rsid w:val="001548A8"/>
    <w:rsid w:val="00157C32"/>
    <w:rsid w:val="00161728"/>
    <w:rsid w:val="001618DB"/>
    <w:rsid w:val="00165C1A"/>
    <w:rsid w:val="00167999"/>
    <w:rsid w:val="001738C4"/>
    <w:rsid w:val="00173968"/>
    <w:rsid w:val="00173FA2"/>
    <w:rsid w:val="00175293"/>
    <w:rsid w:val="00182C8E"/>
    <w:rsid w:val="00183257"/>
    <w:rsid w:val="00184547"/>
    <w:rsid w:val="00185552"/>
    <w:rsid w:val="00185892"/>
    <w:rsid w:val="001859F1"/>
    <w:rsid w:val="001864B0"/>
    <w:rsid w:val="001911A3"/>
    <w:rsid w:val="001914A9"/>
    <w:rsid w:val="00192ED8"/>
    <w:rsid w:val="00192FF7"/>
    <w:rsid w:val="00193FD2"/>
    <w:rsid w:val="00196465"/>
    <w:rsid w:val="001A23A4"/>
    <w:rsid w:val="001A25A2"/>
    <w:rsid w:val="001A40E8"/>
    <w:rsid w:val="001A643A"/>
    <w:rsid w:val="001A65BB"/>
    <w:rsid w:val="001A7739"/>
    <w:rsid w:val="001B09EF"/>
    <w:rsid w:val="001B1DDF"/>
    <w:rsid w:val="001B2E00"/>
    <w:rsid w:val="001B3A68"/>
    <w:rsid w:val="001B480B"/>
    <w:rsid w:val="001B713F"/>
    <w:rsid w:val="001B781B"/>
    <w:rsid w:val="001C02D2"/>
    <w:rsid w:val="001C1CB9"/>
    <w:rsid w:val="001C3C74"/>
    <w:rsid w:val="001D05C0"/>
    <w:rsid w:val="001D15ED"/>
    <w:rsid w:val="001D210A"/>
    <w:rsid w:val="001D2AEB"/>
    <w:rsid w:val="001D2BE4"/>
    <w:rsid w:val="001D3D30"/>
    <w:rsid w:val="001D54C0"/>
    <w:rsid w:val="001D6C6F"/>
    <w:rsid w:val="001E0136"/>
    <w:rsid w:val="001E01D3"/>
    <w:rsid w:val="001E14A9"/>
    <w:rsid w:val="001E230C"/>
    <w:rsid w:val="001E27A4"/>
    <w:rsid w:val="001E2B7C"/>
    <w:rsid w:val="001E3627"/>
    <w:rsid w:val="001E3F77"/>
    <w:rsid w:val="001E6265"/>
    <w:rsid w:val="001E6BB1"/>
    <w:rsid w:val="001F280E"/>
    <w:rsid w:val="001F36D9"/>
    <w:rsid w:val="001F570B"/>
    <w:rsid w:val="001F5CE9"/>
    <w:rsid w:val="00201510"/>
    <w:rsid w:val="00203C74"/>
    <w:rsid w:val="002059B0"/>
    <w:rsid w:val="00207EB9"/>
    <w:rsid w:val="002101B8"/>
    <w:rsid w:val="00210795"/>
    <w:rsid w:val="00214995"/>
    <w:rsid w:val="002150E8"/>
    <w:rsid w:val="0021550F"/>
    <w:rsid w:val="0021626F"/>
    <w:rsid w:val="00221356"/>
    <w:rsid w:val="0022147E"/>
    <w:rsid w:val="00226301"/>
    <w:rsid w:val="002274A9"/>
    <w:rsid w:val="00232DD3"/>
    <w:rsid w:val="002332B5"/>
    <w:rsid w:val="00234BF7"/>
    <w:rsid w:val="00235E82"/>
    <w:rsid w:val="00236B09"/>
    <w:rsid w:val="0023724D"/>
    <w:rsid w:val="00237564"/>
    <w:rsid w:val="00242471"/>
    <w:rsid w:val="00244534"/>
    <w:rsid w:val="00245BB8"/>
    <w:rsid w:val="00245C64"/>
    <w:rsid w:val="0024704C"/>
    <w:rsid w:val="00251629"/>
    <w:rsid w:val="00253A77"/>
    <w:rsid w:val="002544E4"/>
    <w:rsid w:val="00255CCC"/>
    <w:rsid w:val="00257042"/>
    <w:rsid w:val="00263D7C"/>
    <w:rsid w:val="00265542"/>
    <w:rsid w:val="00272D0F"/>
    <w:rsid w:val="002748A7"/>
    <w:rsid w:val="00275ABD"/>
    <w:rsid w:val="00276EDC"/>
    <w:rsid w:val="00277183"/>
    <w:rsid w:val="0027777C"/>
    <w:rsid w:val="002804EA"/>
    <w:rsid w:val="00280DE0"/>
    <w:rsid w:val="00280FFE"/>
    <w:rsid w:val="00282EA5"/>
    <w:rsid w:val="002832B7"/>
    <w:rsid w:val="00284104"/>
    <w:rsid w:val="002864A3"/>
    <w:rsid w:val="00291FAA"/>
    <w:rsid w:val="002922AE"/>
    <w:rsid w:val="00292436"/>
    <w:rsid w:val="00293955"/>
    <w:rsid w:val="00293EFE"/>
    <w:rsid w:val="00294393"/>
    <w:rsid w:val="0029505A"/>
    <w:rsid w:val="002A0659"/>
    <w:rsid w:val="002A4A63"/>
    <w:rsid w:val="002B0E02"/>
    <w:rsid w:val="002B4452"/>
    <w:rsid w:val="002B6FE7"/>
    <w:rsid w:val="002B7E50"/>
    <w:rsid w:val="002C0DF6"/>
    <w:rsid w:val="002C0F0A"/>
    <w:rsid w:val="002C1F54"/>
    <w:rsid w:val="002C487F"/>
    <w:rsid w:val="002C510F"/>
    <w:rsid w:val="002C68EF"/>
    <w:rsid w:val="002D08F9"/>
    <w:rsid w:val="002D15D1"/>
    <w:rsid w:val="002D1DD9"/>
    <w:rsid w:val="002D1EF9"/>
    <w:rsid w:val="002D28CA"/>
    <w:rsid w:val="002D2BE7"/>
    <w:rsid w:val="002D4299"/>
    <w:rsid w:val="002D4451"/>
    <w:rsid w:val="002E5576"/>
    <w:rsid w:val="002E56D2"/>
    <w:rsid w:val="002F303D"/>
    <w:rsid w:val="003008DB"/>
    <w:rsid w:val="00301120"/>
    <w:rsid w:val="003016B5"/>
    <w:rsid w:val="00303741"/>
    <w:rsid w:val="00306BB6"/>
    <w:rsid w:val="003078D3"/>
    <w:rsid w:val="00310D92"/>
    <w:rsid w:val="00314A54"/>
    <w:rsid w:val="003155EA"/>
    <w:rsid w:val="00316903"/>
    <w:rsid w:val="00316A2D"/>
    <w:rsid w:val="00317F8C"/>
    <w:rsid w:val="00321DC6"/>
    <w:rsid w:val="00322837"/>
    <w:rsid w:val="00322A0C"/>
    <w:rsid w:val="0032451F"/>
    <w:rsid w:val="00324AD8"/>
    <w:rsid w:val="003252CD"/>
    <w:rsid w:val="00325480"/>
    <w:rsid w:val="00326398"/>
    <w:rsid w:val="003265CB"/>
    <w:rsid w:val="00326D6E"/>
    <w:rsid w:val="00327406"/>
    <w:rsid w:val="003317AE"/>
    <w:rsid w:val="003317F6"/>
    <w:rsid w:val="00342D3E"/>
    <w:rsid w:val="003447AD"/>
    <w:rsid w:val="00344F6E"/>
    <w:rsid w:val="00351050"/>
    <w:rsid w:val="00353515"/>
    <w:rsid w:val="003560AF"/>
    <w:rsid w:val="00356242"/>
    <w:rsid w:val="003626A3"/>
    <w:rsid w:val="00363298"/>
    <w:rsid w:val="00363498"/>
    <w:rsid w:val="00365747"/>
    <w:rsid w:val="00367365"/>
    <w:rsid w:val="00370ACB"/>
    <w:rsid w:val="0037115C"/>
    <w:rsid w:val="00374335"/>
    <w:rsid w:val="0037760F"/>
    <w:rsid w:val="0038047B"/>
    <w:rsid w:val="003806DA"/>
    <w:rsid w:val="00380AFC"/>
    <w:rsid w:val="003829F8"/>
    <w:rsid w:val="003837E5"/>
    <w:rsid w:val="00384EB5"/>
    <w:rsid w:val="00386047"/>
    <w:rsid w:val="00395221"/>
    <w:rsid w:val="00395386"/>
    <w:rsid w:val="00397283"/>
    <w:rsid w:val="00397466"/>
    <w:rsid w:val="003A028E"/>
    <w:rsid w:val="003A18A9"/>
    <w:rsid w:val="003A274A"/>
    <w:rsid w:val="003A28ED"/>
    <w:rsid w:val="003A35DF"/>
    <w:rsid w:val="003A38B1"/>
    <w:rsid w:val="003B0B0A"/>
    <w:rsid w:val="003B2A56"/>
    <w:rsid w:val="003B2C3F"/>
    <w:rsid w:val="003B469C"/>
    <w:rsid w:val="003B61E8"/>
    <w:rsid w:val="003B64B3"/>
    <w:rsid w:val="003C0D1A"/>
    <w:rsid w:val="003C39F2"/>
    <w:rsid w:val="003C4093"/>
    <w:rsid w:val="003C5864"/>
    <w:rsid w:val="003C5EE3"/>
    <w:rsid w:val="003C60AB"/>
    <w:rsid w:val="003C63BA"/>
    <w:rsid w:val="003C7733"/>
    <w:rsid w:val="003D0316"/>
    <w:rsid w:val="003D0A00"/>
    <w:rsid w:val="003D0A78"/>
    <w:rsid w:val="003D27C7"/>
    <w:rsid w:val="003D3A5C"/>
    <w:rsid w:val="003D57B0"/>
    <w:rsid w:val="003D5BF6"/>
    <w:rsid w:val="003D690E"/>
    <w:rsid w:val="003E41DD"/>
    <w:rsid w:val="003E4CD4"/>
    <w:rsid w:val="003E7730"/>
    <w:rsid w:val="003E7CAF"/>
    <w:rsid w:val="003E7E1E"/>
    <w:rsid w:val="003F2377"/>
    <w:rsid w:val="003F2602"/>
    <w:rsid w:val="003F52D0"/>
    <w:rsid w:val="003F57A0"/>
    <w:rsid w:val="003F668E"/>
    <w:rsid w:val="003F694A"/>
    <w:rsid w:val="00400188"/>
    <w:rsid w:val="00401407"/>
    <w:rsid w:val="00403512"/>
    <w:rsid w:val="00405515"/>
    <w:rsid w:val="0040587C"/>
    <w:rsid w:val="00410350"/>
    <w:rsid w:val="00412CB4"/>
    <w:rsid w:val="00413B7C"/>
    <w:rsid w:val="004152DD"/>
    <w:rsid w:val="00416F4C"/>
    <w:rsid w:val="0042021C"/>
    <w:rsid w:val="0042319B"/>
    <w:rsid w:val="0042563F"/>
    <w:rsid w:val="00425F59"/>
    <w:rsid w:val="00431271"/>
    <w:rsid w:val="00431889"/>
    <w:rsid w:val="00432FF4"/>
    <w:rsid w:val="00436B15"/>
    <w:rsid w:val="004379E3"/>
    <w:rsid w:val="00441CEC"/>
    <w:rsid w:val="004430D3"/>
    <w:rsid w:val="00443136"/>
    <w:rsid w:val="00443554"/>
    <w:rsid w:val="00443831"/>
    <w:rsid w:val="00443F70"/>
    <w:rsid w:val="0044519C"/>
    <w:rsid w:val="00445243"/>
    <w:rsid w:val="00447896"/>
    <w:rsid w:val="004517D6"/>
    <w:rsid w:val="00455495"/>
    <w:rsid w:val="004567D3"/>
    <w:rsid w:val="00456A31"/>
    <w:rsid w:val="0045769B"/>
    <w:rsid w:val="00463B93"/>
    <w:rsid w:val="004640B8"/>
    <w:rsid w:val="00470AA8"/>
    <w:rsid w:val="00471ECF"/>
    <w:rsid w:val="004754B9"/>
    <w:rsid w:val="00480335"/>
    <w:rsid w:val="00481119"/>
    <w:rsid w:val="004863E2"/>
    <w:rsid w:val="00486F94"/>
    <w:rsid w:val="00487CCC"/>
    <w:rsid w:val="00490B24"/>
    <w:rsid w:val="00493AE0"/>
    <w:rsid w:val="00494BE5"/>
    <w:rsid w:val="0049728B"/>
    <w:rsid w:val="00497AF8"/>
    <w:rsid w:val="004A66DF"/>
    <w:rsid w:val="004B15E3"/>
    <w:rsid w:val="004B16E0"/>
    <w:rsid w:val="004B2683"/>
    <w:rsid w:val="004B33D8"/>
    <w:rsid w:val="004B353C"/>
    <w:rsid w:val="004B5E33"/>
    <w:rsid w:val="004C005E"/>
    <w:rsid w:val="004C2571"/>
    <w:rsid w:val="004C7C82"/>
    <w:rsid w:val="004D1155"/>
    <w:rsid w:val="004D1223"/>
    <w:rsid w:val="004D3C24"/>
    <w:rsid w:val="004D4074"/>
    <w:rsid w:val="004D65B0"/>
    <w:rsid w:val="004D66D9"/>
    <w:rsid w:val="004D6938"/>
    <w:rsid w:val="004D7E9D"/>
    <w:rsid w:val="004E0BC3"/>
    <w:rsid w:val="004E1DED"/>
    <w:rsid w:val="004E2013"/>
    <w:rsid w:val="004E2704"/>
    <w:rsid w:val="004E300B"/>
    <w:rsid w:val="004E3D77"/>
    <w:rsid w:val="004F2B00"/>
    <w:rsid w:val="004F367F"/>
    <w:rsid w:val="004F3CAE"/>
    <w:rsid w:val="004F3E52"/>
    <w:rsid w:val="004F5194"/>
    <w:rsid w:val="004F5D19"/>
    <w:rsid w:val="004F6056"/>
    <w:rsid w:val="004F6CC0"/>
    <w:rsid w:val="00500960"/>
    <w:rsid w:val="00500C04"/>
    <w:rsid w:val="00501CF4"/>
    <w:rsid w:val="005050D8"/>
    <w:rsid w:val="0050523C"/>
    <w:rsid w:val="00505A83"/>
    <w:rsid w:val="0050600F"/>
    <w:rsid w:val="0051391B"/>
    <w:rsid w:val="00516706"/>
    <w:rsid w:val="00516889"/>
    <w:rsid w:val="00520673"/>
    <w:rsid w:val="00521F8B"/>
    <w:rsid w:val="00522693"/>
    <w:rsid w:val="00522A9E"/>
    <w:rsid w:val="00522AAD"/>
    <w:rsid w:val="00522C24"/>
    <w:rsid w:val="00531BF7"/>
    <w:rsid w:val="0053320B"/>
    <w:rsid w:val="00534DF6"/>
    <w:rsid w:val="00543102"/>
    <w:rsid w:val="00543231"/>
    <w:rsid w:val="00543388"/>
    <w:rsid w:val="00544099"/>
    <w:rsid w:val="005445DA"/>
    <w:rsid w:val="0054466B"/>
    <w:rsid w:val="0054620E"/>
    <w:rsid w:val="0054792D"/>
    <w:rsid w:val="00547F29"/>
    <w:rsid w:val="005505E2"/>
    <w:rsid w:val="0055254B"/>
    <w:rsid w:val="005548CD"/>
    <w:rsid w:val="00554DC7"/>
    <w:rsid w:val="00555A24"/>
    <w:rsid w:val="00556BA9"/>
    <w:rsid w:val="00556E89"/>
    <w:rsid w:val="00556FB1"/>
    <w:rsid w:val="005573EF"/>
    <w:rsid w:val="0056084C"/>
    <w:rsid w:val="005609AF"/>
    <w:rsid w:val="00563286"/>
    <w:rsid w:val="005651B3"/>
    <w:rsid w:val="00566632"/>
    <w:rsid w:val="00566CE3"/>
    <w:rsid w:val="00566E1D"/>
    <w:rsid w:val="00570268"/>
    <w:rsid w:val="00570F16"/>
    <w:rsid w:val="00572525"/>
    <w:rsid w:val="00572B4F"/>
    <w:rsid w:val="005734F0"/>
    <w:rsid w:val="0057764C"/>
    <w:rsid w:val="005807EC"/>
    <w:rsid w:val="005816FD"/>
    <w:rsid w:val="00583499"/>
    <w:rsid w:val="0058439B"/>
    <w:rsid w:val="005855AB"/>
    <w:rsid w:val="005868E5"/>
    <w:rsid w:val="005920CC"/>
    <w:rsid w:val="005924E1"/>
    <w:rsid w:val="005925A3"/>
    <w:rsid w:val="00596553"/>
    <w:rsid w:val="005A115F"/>
    <w:rsid w:val="005A19F2"/>
    <w:rsid w:val="005A2272"/>
    <w:rsid w:val="005A344D"/>
    <w:rsid w:val="005A3EEC"/>
    <w:rsid w:val="005A6FE8"/>
    <w:rsid w:val="005B0062"/>
    <w:rsid w:val="005B2609"/>
    <w:rsid w:val="005B36C1"/>
    <w:rsid w:val="005B417E"/>
    <w:rsid w:val="005B5D23"/>
    <w:rsid w:val="005B6EC0"/>
    <w:rsid w:val="005B7BB1"/>
    <w:rsid w:val="005C0B35"/>
    <w:rsid w:val="005C1DC5"/>
    <w:rsid w:val="005C3220"/>
    <w:rsid w:val="005D2643"/>
    <w:rsid w:val="005D2F49"/>
    <w:rsid w:val="005D3EAA"/>
    <w:rsid w:val="005D57BF"/>
    <w:rsid w:val="005D7933"/>
    <w:rsid w:val="005E097A"/>
    <w:rsid w:val="005E2CE8"/>
    <w:rsid w:val="005E5197"/>
    <w:rsid w:val="005E5CCB"/>
    <w:rsid w:val="005E73B6"/>
    <w:rsid w:val="005E7D00"/>
    <w:rsid w:val="005F0BC2"/>
    <w:rsid w:val="005F1779"/>
    <w:rsid w:val="005F2906"/>
    <w:rsid w:val="005F3689"/>
    <w:rsid w:val="005F7145"/>
    <w:rsid w:val="005F717F"/>
    <w:rsid w:val="00601EAF"/>
    <w:rsid w:val="00602801"/>
    <w:rsid w:val="00602AEE"/>
    <w:rsid w:val="00610554"/>
    <w:rsid w:val="00610592"/>
    <w:rsid w:val="00611837"/>
    <w:rsid w:val="00612DEC"/>
    <w:rsid w:val="00615A10"/>
    <w:rsid w:val="00616126"/>
    <w:rsid w:val="00617274"/>
    <w:rsid w:val="00621644"/>
    <w:rsid w:val="00622F0B"/>
    <w:rsid w:val="00623344"/>
    <w:rsid w:val="0062385C"/>
    <w:rsid w:val="00624837"/>
    <w:rsid w:val="00626904"/>
    <w:rsid w:val="00630971"/>
    <w:rsid w:val="0063165B"/>
    <w:rsid w:val="00633261"/>
    <w:rsid w:val="00633F21"/>
    <w:rsid w:val="00634E65"/>
    <w:rsid w:val="0063548B"/>
    <w:rsid w:val="00635B68"/>
    <w:rsid w:val="006360AC"/>
    <w:rsid w:val="00637AC4"/>
    <w:rsid w:val="00640111"/>
    <w:rsid w:val="00641394"/>
    <w:rsid w:val="006467BA"/>
    <w:rsid w:val="0064706E"/>
    <w:rsid w:val="00652C63"/>
    <w:rsid w:val="00652E3C"/>
    <w:rsid w:val="00653012"/>
    <w:rsid w:val="00653DFF"/>
    <w:rsid w:val="0065480F"/>
    <w:rsid w:val="00654B9E"/>
    <w:rsid w:val="00655526"/>
    <w:rsid w:val="00656A08"/>
    <w:rsid w:val="006603E9"/>
    <w:rsid w:val="00661E9E"/>
    <w:rsid w:val="00665D8F"/>
    <w:rsid w:val="00670960"/>
    <w:rsid w:val="00676626"/>
    <w:rsid w:val="00676C25"/>
    <w:rsid w:val="00677958"/>
    <w:rsid w:val="00680E2B"/>
    <w:rsid w:val="00683D4B"/>
    <w:rsid w:val="00683F3E"/>
    <w:rsid w:val="0068631E"/>
    <w:rsid w:val="00690E45"/>
    <w:rsid w:val="00691250"/>
    <w:rsid w:val="00691631"/>
    <w:rsid w:val="0069572C"/>
    <w:rsid w:val="00695A10"/>
    <w:rsid w:val="00696244"/>
    <w:rsid w:val="00696864"/>
    <w:rsid w:val="006A078A"/>
    <w:rsid w:val="006A0EAF"/>
    <w:rsid w:val="006A13A7"/>
    <w:rsid w:val="006A301D"/>
    <w:rsid w:val="006B0FC4"/>
    <w:rsid w:val="006B5385"/>
    <w:rsid w:val="006B5B2B"/>
    <w:rsid w:val="006B5C48"/>
    <w:rsid w:val="006C0BFA"/>
    <w:rsid w:val="006C4AF3"/>
    <w:rsid w:val="006C527F"/>
    <w:rsid w:val="006C5771"/>
    <w:rsid w:val="006C5E15"/>
    <w:rsid w:val="006D0E1A"/>
    <w:rsid w:val="006D4C7A"/>
    <w:rsid w:val="006D7317"/>
    <w:rsid w:val="006D792C"/>
    <w:rsid w:val="006E0F06"/>
    <w:rsid w:val="006E1AF4"/>
    <w:rsid w:val="006E3A66"/>
    <w:rsid w:val="006E466D"/>
    <w:rsid w:val="006E54A8"/>
    <w:rsid w:val="006E565A"/>
    <w:rsid w:val="006E56BD"/>
    <w:rsid w:val="006F1876"/>
    <w:rsid w:val="006F31D7"/>
    <w:rsid w:val="006F3629"/>
    <w:rsid w:val="006F4553"/>
    <w:rsid w:val="006F6E86"/>
    <w:rsid w:val="006F743D"/>
    <w:rsid w:val="007001A4"/>
    <w:rsid w:val="00703527"/>
    <w:rsid w:val="00703D8C"/>
    <w:rsid w:val="007043C0"/>
    <w:rsid w:val="00705465"/>
    <w:rsid w:val="0070580D"/>
    <w:rsid w:val="0070680C"/>
    <w:rsid w:val="0070719F"/>
    <w:rsid w:val="007125A1"/>
    <w:rsid w:val="007143E6"/>
    <w:rsid w:val="00716722"/>
    <w:rsid w:val="0071734B"/>
    <w:rsid w:val="00720AE5"/>
    <w:rsid w:val="00720D30"/>
    <w:rsid w:val="007218F2"/>
    <w:rsid w:val="00724A32"/>
    <w:rsid w:val="007254B8"/>
    <w:rsid w:val="0072785F"/>
    <w:rsid w:val="0073050A"/>
    <w:rsid w:val="00732C00"/>
    <w:rsid w:val="00734611"/>
    <w:rsid w:val="007353E0"/>
    <w:rsid w:val="00735B28"/>
    <w:rsid w:val="00737485"/>
    <w:rsid w:val="007379ED"/>
    <w:rsid w:val="00737D7B"/>
    <w:rsid w:val="007446F2"/>
    <w:rsid w:val="00746145"/>
    <w:rsid w:val="00746616"/>
    <w:rsid w:val="00747594"/>
    <w:rsid w:val="007502C7"/>
    <w:rsid w:val="007503CC"/>
    <w:rsid w:val="007524FE"/>
    <w:rsid w:val="007549CC"/>
    <w:rsid w:val="0075527B"/>
    <w:rsid w:val="007579A7"/>
    <w:rsid w:val="0076046B"/>
    <w:rsid w:val="007605F3"/>
    <w:rsid w:val="007611C0"/>
    <w:rsid w:val="007638BA"/>
    <w:rsid w:val="007649F6"/>
    <w:rsid w:val="00764F87"/>
    <w:rsid w:val="0077041E"/>
    <w:rsid w:val="00775F19"/>
    <w:rsid w:val="00780767"/>
    <w:rsid w:val="00783674"/>
    <w:rsid w:val="007852CE"/>
    <w:rsid w:val="0078769C"/>
    <w:rsid w:val="00790A07"/>
    <w:rsid w:val="007A3A32"/>
    <w:rsid w:val="007A6C59"/>
    <w:rsid w:val="007A7E77"/>
    <w:rsid w:val="007B3254"/>
    <w:rsid w:val="007B398B"/>
    <w:rsid w:val="007B60DD"/>
    <w:rsid w:val="007C0083"/>
    <w:rsid w:val="007C04B6"/>
    <w:rsid w:val="007C1BA8"/>
    <w:rsid w:val="007C5989"/>
    <w:rsid w:val="007D0E20"/>
    <w:rsid w:val="007D2F95"/>
    <w:rsid w:val="007D4B69"/>
    <w:rsid w:val="007D5FDB"/>
    <w:rsid w:val="007D67B6"/>
    <w:rsid w:val="007D7B2D"/>
    <w:rsid w:val="007E0176"/>
    <w:rsid w:val="007E0713"/>
    <w:rsid w:val="007E0F93"/>
    <w:rsid w:val="007E521E"/>
    <w:rsid w:val="007E758B"/>
    <w:rsid w:val="007E7DEB"/>
    <w:rsid w:val="007E7FB4"/>
    <w:rsid w:val="007F0EBD"/>
    <w:rsid w:val="007F16E4"/>
    <w:rsid w:val="007F21B9"/>
    <w:rsid w:val="007F2399"/>
    <w:rsid w:val="007F3F31"/>
    <w:rsid w:val="007F5734"/>
    <w:rsid w:val="007F6A9F"/>
    <w:rsid w:val="007F7A66"/>
    <w:rsid w:val="007F7AA7"/>
    <w:rsid w:val="00800C64"/>
    <w:rsid w:val="008025EA"/>
    <w:rsid w:val="0080350E"/>
    <w:rsid w:val="00803BBD"/>
    <w:rsid w:val="00805E50"/>
    <w:rsid w:val="008067D3"/>
    <w:rsid w:val="00807D48"/>
    <w:rsid w:val="008159FF"/>
    <w:rsid w:val="00820AC4"/>
    <w:rsid w:val="00820F1E"/>
    <w:rsid w:val="00825610"/>
    <w:rsid w:val="008271BD"/>
    <w:rsid w:val="00831A7D"/>
    <w:rsid w:val="00832FDA"/>
    <w:rsid w:val="008335BD"/>
    <w:rsid w:val="00835B34"/>
    <w:rsid w:val="00841782"/>
    <w:rsid w:val="00843DD7"/>
    <w:rsid w:val="00844FBE"/>
    <w:rsid w:val="00845F76"/>
    <w:rsid w:val="0085106F"/>
    <w:rsid w:val="00852E3E"/>
    <w:rsid w:val="008534D5"/>
    <w:rsid w:val="0085701A"/>
    <w:rsid w:val="00860717"/>
    <w:rsid w:val="00860F35"/>
    <w:rsid w:val="0086138D"/>
    <w:rsid w:val="00862E0B"/>
    <w:rsid w:val="00864DCA"/>
    <w:rsid w:val="0086508A"/>
    <w:rsid w:val="008674E6"/>
    <w:rsid w:val="00873661"/>
    <w:rsid w:val="0088097C"/>
    <w:rsid w:val="00880D98"/>
    <w:rsid w:val="00881F86"/>
    <w:rsid w:val="0088349A"/>
    <w:rsid w:val="0088428F"/>
    <w:rsid w:val="008858E7"/>
    <w:rsid w:val="008858FC"/>
    <w:rsid w:val="008869E1"/>
    <w:rsid w:val="0088777E"/>
    <w:rsid w:val="00894609"/>
    <w:rsid w:val="00897660"/>
    <w:rsid w:val="008A5AA8"/>
    <w:rsid w:val="008A6298"/>
    <w:rsid w:val="008B0ED6"/>
    <w:rsid w:val="008B1F32"/>
    <w:rsid w:val="008B35E0"/>
    <w:rsid w:val="008B3EE8"/>
    <w:rsid w:val="008B4FC5"/>
    <w:rsid w:val="008B6C72"/>
    <w:rsid w:val="008B7C80"/>
    <w:rsid w:val="008C0C6F"/>
    <w:rsid w:val="008C742D"/>
    <w:rsid w:val="008D1D1C"/>
    <w:rsid w:val="008D2C48"/>
    <w:rsid w:val="008D2FE8"/>
    <w:rsid w:val="008D48BF"/>
    <w:rsid w:val="008D63F1"/>
    <w:rsid w:val="008D79C5"/>
    <w:rsid w:val="008E026F"/>
    <w:rsid w:val="008E17CF"/>
    <w:rsid w:val="008E1A34"/>
    <w:rsid w:val="008E2792"/>
    <w:rsid w:val="008E703B"/>
    <w:rsid w:val="008F4A65"/>
    <w:rsid w:val="008F5270"/>
    <w:rsid w:val="008F7DF0"/>
    <w:rsid w:val="00901E4F"/>
    <w:rsid w:val="0090367F"/>
    <w:rsid w:val="00904EEE"/>
    <w:rsid w:val="00906459"/>
    <w:rsid w:val="009068BF"/>
    <w:rsid w:val="009079E8"/>
    <w:rsid w:val="009119A8"/>
    <w:rsid w:val="00911B85"/>
    <w:rsid w:val="009127FB"/>
    <w:rsid w:val="00913C93"/>
    <w:rsid w:val="0091775B"/>
    <w:rsid w:val="0092172E"/>
    <w:rsid w:val="00925BDC"/>
    <w:rsid w:val="00927F67"/>
    <w:rsid w:val="0093051C"/>
    <w:rsid w:val="009333FF"/>
    <w:rsid w:val="009349F3"/>
    <w:rsid w:val="00937695"/>
    <w:rsid w:val="009435CC"/>
    <w:rsid w:val="009437D2"/>
    <w:rsid w:val="00943897"/>
    <w:rsid w:val="00943CB0"/>
    <w:rsid w:val="00944325"/>
    <w:rsid w:val="00944872"/>
    <w:rsid w:val="009464CF"/>
    <w:rsid w:val="00946C9C"/>
    <w:rsid w:val="00947D8C"/>
    <w:rsid w:val="00950F1F"/>
    <w:rsid w:val="00951DDB"/>
    <w:rsid w:val="0095679A"/>
    <w:rsid w:val="0095717A"/>
    <w:rsid w:val="00957260"/>
    <w:rsid w:val="009622D1"/>
    <w:rsid w:val="00962816"/>
    <w:rsid w:val="00963680"/>
    <w:rsid w:val="00963F9D"/>
    <w:rsid w:val="00964BDD"/>
    <w:rsid w:val="009731F8"/>
    <w:rsid w:val="0097321E"/>
    <w:rsid w:val="009733F4"/>
    <w:rsid w:val="009735A4"/>
    <w:rsid w:val="00973F76"/>
    <w:rsid w:val="009763A4"/>
    <w:rsid w:val="0097713A"/>
    <w:rsid w:val="00977BA4"/>
    <w:rsid w:val="00983F0E"/>
    <w:rsid w:val="00984290"/>
    <w:rsid w:val="0098457F"/>
    <w:rsid w:val="00986B34"/>
    <w:rsid w:val="00991A1B"/>
    <w:rsid w:val="0099211B"/>
    <w:rsid w:val="009921C2"/>
    <w:rsid w:val="00993670"/>
    <w:rsid w:val="00993A0E"/>
    <w:rsid w:val="0099616B"/>
    <w:rsid w:val="009A01C2"/>
    <w:rsid w:val="009A0491"/>
    <w:rsid w:val="009A0564"/>
    <w:rsid w:val="009A0B4A"/>
    <w:rsid w:val="009A3009"/>
    <w:rsid w:val="009A34B2"/>
    <w:rsid w:val="009A5996"/>
    <w:rsid w:val="009B1261"/>
    <w:rsid w:val="009B24A8"/>
    <w:rsid w:val="009B30DE"/>
    <w:rsid w:val="009B4703"/>
    <w:rsid w:val="009B60B3"/>
    <w:rsid w:val="009C13F6"/>
    <w:rsid w:val="009C1588"/>
    <w:rsid w:val="009C17BF"/>
    <w:rsid w:val="009C2D70"/>
    <w:rsid w:val="009C642B"/>
    <w:rsid w:val="009C7FA1"/>
    <w:rsid w:val="009D20AB"/>
    <w:rsid w:val="009D5568"/>
    <w:rsid w:val="009D655E"/>
    <w:rsid w:val="009D7DC5"/>
    <w:rsid w:val="009E0A32"/>
    <w:rsid w:val="009E353E"/>
    <w:rsid w:val="009E518A"/>
    <w:rsid w:val="009E7F4C"/>
    <w:rsid w:val="009F0FE3"/>
    <w:rsid w:val="009F3124"/>
    <w:rsid w:val="009F5928"/>
    <w:rsid w:val="009F5EAD"/>
    <w:rsid w:val="009F790D"/>
    <w:rsid w:val="009F7C3D"/>
    <w:rsid w:val="00A006A0"/>
    <w:rsid w:val="00A01696"/>
    <w:rsid w:val="00A01D8D"/>
    <w:rsid w:val="00A020A0"/>
    <w:rsid w:val="00A02A79"/>
    <w:rsid w:val="00A038BC"/>
    <w:rsid w:val="00A04528"/>
    <w:rsid w:val="00A053F2"/>
    <w:rsid w:val="00A05A6F"/>
    <w:rsid w:val="00A05D1F"/>
    <w:rsid w:val="00A065D3"/>
    <w:rsid w:val="00A07359"/>
    <w:rsid w:val="00A1157D"/>
    <w:rsid w:val="00A11AA8"/>
    <w:rsid w:val="00A128A8"/>
    <w:rsid w:val="00A12987"/>
    <w:rsid w:val="00A12E4E"/>
    <w:rsid w:val="00A14ACE"/>
    <w:rsid w:val="00A14E10"/>
    <w:rsid w:val="00A1793C"/>
    <w:rsid w:val="00A21122"/>
    <w:rsid w:val="00A238DF"/>
    <w:rsid w:val="00A26E4C"/>
    <w:rsid w:val="00A301F9"/>
    <w:rsid w:val="00A30746"/>
    <w:rsid w:val="00A30BC3"/>
    <w:rsid w:val="00A316E6"/>
    <w:rsid w:val="00A3258E"/>
    <w:rsid w:val="00A327A2"/>
    <w:rsid w:val="00A32A7B"/>
    <w:rsid w:val="00A32C06"/>
    <w:rsid w:val="00A33FC1"/>
    <w:rsid w:val="00A344E8"/>
    <w:rsid w:val="00A3472E"/>
    <w:rsid w:val="00A37B0E"/>
    <w:rsid w:val="00A37E45"/>
    <w:rsid w:val="00A4166A"/>
    <w:rsid w:val="00A41EE8"/>
    <w:rsid w:val="00A42CB5"/>
    <w:rsid w:val="00A433F1"/>
    <w:rsid w:val="00A44678"/>
    <w:rsid w:val="00A4496D"/>
    <w:rsid w:val="00A461C0"/>
    <w:rsid w:val="00A465E9"/>
    <w:rsid w:val="00A46B30"/>
    <w:rsid w:val="00A47370"/>
    <w:rsid w:val="00A47CC4"/>
    <w:rsid w:val="00A5492D"/>
    <w:rsid w:val="00A5670D"/>
    <w:rsid w:val="00A56AFD"/>
    <w:rsid w:val="00A571BB"/>
    <w:rsid w:val="00A62F15"/>
    <w:rsid w:val="00A63EC7"/>
    <w:rsid w:val="00A734BE"/>
    <w:rsid w:val="00A738AE"/>
    <w:rsid w:val="00A73E50"/>
    <w:rsid w:val="00A749E1"/>
    <w:rsid w:val="00A7557F"/>
    <w:rsid w:val="00A766E9"/>
    <w:rsid w:val="00A77590"/>
    <w:rsid w:val="00A84662"/>
    <w:rsid w:val="00A851EC"/>
    <w:rsid w:val="00A859BB"/>
    <w:rsid w:val="00A863A0"/>
    <w:rsid w:val="00A938C6"/>
    <w:rsid w:val="00A96343"/>
    <w:rsid w:val="00A97654"/>
    <w:rsid w:val="00AA6978"/>
    <w:rsid w:val="00AB3356"/>
    <w:rsid w:val="00AB3D0D"/>
    <w:rsid w:val="00AB3D5B"/>
    <w:rsid w:val="00AB5FB7"/>
    <w:rsid w:val="00AB7B5C"/>
    <w:rsid w:val="00AC051A"/>
    <w:rsid w:val="00AC20A8"/>
    <w:rsid w:val="00AC29BF"/>
    <w:rsid w:val="00AC33D2"/>
    <w:rsid w:val="00AC3C60"/>
    <w:rsid w:val="00AC4D12"/>
    <w:rsid w:val="00AC7E05"/>
    <w:rsid w:val="00AD12A4"/>
    <w:rsid w:val="00AD21A7"/>
    <w:rsid w:val="00AD2B0F"/>
    <w:rsid w:val="00AD4CCE"/>
    <w:rsid w:val="00AD5472"/>
    <w:rsid w:val="00AD559E"/>
    <w:rsid w:val="00AD6AB8"/>
    <w:rsid w:val="00AE026B"/>
    <w:rsid w:val="00AE0996"/>
    <w:rsid w:val="00AE1680"/>
    <w:rsid w:val="00AE301C"/>
    <w:rsid w:val="00AE5F07"/>
    <w:rsid w:val="00AE6EAB"/>
    <w:rsid w:val="00AE78AC"/>
    <w:rsid w:val="00AF345F"/>
    <w:rsid w:val="00AF63F2"/>
    <w:rsid w:val="00B00E35"/>
    <w:rsid w:val="00B029C8"/>
    <w:rsid w:val="00B02A70"/>
    <w:rsid w:val="00B04786"/>
    <w:rsid w:val="00B0575A"/>
    <w:rsid w:val="00B06FAF"/>
    <w:rsid w:val="00B10DE8"/>
    <w:rsid w:val="00B11EE4"/>
    <w:rsid w:val="00B142F0"/>
    <w:rsid w:val="00B15283"/>
    <w:rsid w:val="00B1566E"/>
    <w:rsid w:val="00B15ED9"/>
    <w:rsid w:val="00B16843"/>
    <w:rsid w:val="00B16C97"/>
    <w:rsid w:val="00B20C53"/>
    <w:rsid w:val="00B22387"/>
    <w:rsid w:val="00B23AFC"/>
    <w:rsid w:val="00B250B6"/>
    <w:rsid w:val="00B25BA4"/>
    <w:rsid w:val="00B30B26"/>
    <w:rsid w:val="00B341DE"/>
    <w:rsid w:val="00B346BA"/>
    <w:rsid w:val="00B3541A"/>
    <w:rsid w:val="00B369DC"/>
    <w:rsid w:val="00B4042E"/>
    <w:rsid w:val="00B41B2B"/>
    <w:rsid w:val="00B41C1D"/>
    <w:rsid w:val="00B42324"/>
    <w:rsid w:val="00B42C6E"/>
    <w:rsid w:val="00B45E5B"/>
    <w:rsid w:val="00B46C20"/>
    <w:rsid w:val="00B47459"/>
    <w:rsid w:val="00B47E50"/>
    <w:rsid w:val="00B5172C"/>
    <w:rsid w:val="00B5478A"/>
    <w:rsid w:val="00B55415"/>
    <w:rsid w:val="00B56C58"/>
    <w:rsid w:val="00B56F09"/>
    <w:rsid w:val="00B57C72"/>
    <w:rsid w:val="00B60283"/>
    <w:rsid w:val="00B62AD4"/>
    <w:rsid w:val="00B637DA"/>
    <w:rsid w:val="00B648EE"/>
    <w:rsid w:val="00B672CF"/>
    <w:rsid w:val="00B70030"/>
    <w:rsid w:val="00B71CAA"/>
    <w:rsid w:val="00B71EFE"/>
    <w:rsid w:val="00B73C42"/>
    <w:rsid w:val="00B74DA9"/>
    <w:rsid w:val="00B7594A"/>
    <w:rsid w:val="00B761C0"/>
    <w:rsid w:val="00B7779A"/>
    <w:rsid w:val="00B8065B"/>
    <w:rsid w:val="00B852E7"/>
    <w:rsid w:val="00B8678B"/>
    <w:rsid w:val="00B90FE5"/>
    <w:rsid w:val="00B95586"/>
    <w:rsid w:val="00B96BD0"/>
    <w:rsid w:val="00BA055F"/>
    <w:rsid w:val="00BA0858"/>
    <w:rsid w:val="00BA3375"/>
    <w:rsid w:val="00BA3DCA"/>
    <w:rsid w:val="00BA45D2"/>
    <w:rsid w:val="00BA5340"/>
    <w:rsid w:val="00BA696B"/>
    <w:rsid w:val="00BA69DC"/>
    <w:rsid w:val="00BB13EE"/>
    <w:rsid w:val="00BB1E9C"/>
    <w:rsid w:val="00BB29BF"/>
    <w:rsid w:val="00BB5091"/>
    <w:rsid w:val="00BB757E"/>
    <w:rsid w:val="00BB7B32"/>
    <w:rsid w:val="00BC0F78"/>
    <w:rsid w:val="00BC1F81"/>
    <w:rsid w:val="00BC25F8"/>
    <w:rsid w:val="00BC38D9"/>
    <w:rsid w:val="00BC3C0F"/>
    <w:rsid w:val="00BC407C"/>
    <w:rsid w:val="00BC5541"/>
    <w:rsid w:val="00BC6285"/>
    <w:rsid w:val="00BC7DAD"/>
    <w:rsid w:val="00BD04E8"/>
    <w:rsid w:val="00BD2C11"/>
    <w:rsid w:val="00BD3143"/>
    <w:rsid w:val="00BD3B58"/>
    <w:rsid w:val="00BD4FE4"/>
    <w:rsid w:val="00BD69C2"/>
    <w:rsid w:val="00BD69CA"/>
    <w:rsid w:val="00BE12F8"/>
    <w:rsid w:val="00BE26D4"/>
    <w:rsid w:val="00BE3E05"/>
    <w:rsid w:val="00BE4DED"/>
    <w:rsid w:val="00BE4F4D"/>
    <w:rsid w:val="00BE5DCD"/>
    <w:rsid w:val="00BF1C1B"/>
    <w:rsid w:val="00BF23A0"/>
    <w:rsid w:val="00BF24EC"/>
    <w:rsid w:val="00BF267A"/>
    <w:rsid w:val="00BF27F9"/>
    <w:rsid w:val="00BF4D8D"/>
    <w:rsid w:val="00BF4D8E"/>
    <w:rsid w:val="00BF5CD4"/>
    <w:rsid w:val="00BF6A1C"/>
    <w:rsid w:val="00C0063E"/>
    <w:rsid w:val="00C03B09"/>
    <w:rsid w:val="00C06507"/>
    <w:rsid w:val="00C06A3E"/>
    <w:rsid w:val="00C079AD"/>
    <w:rsid w:val="00C07E78"/>
    <w:rsid w:val="00C11B1F"/>
    <w:rsid w:val="00C11E0E"/>
    <w:rsid w:val="00C12371"/>
    <w:rsid w:val="00C12933"/>
    <w:rsid w:val="00C14E0E"/>
    <w:rsid w:val="00C16EB1"/>
    <w:rsid w:val="00C17E1C"/>
    <w:rsid w:val="00C26100"/>
    <w:rsid w:val="00C268CA"/>
    <w:rsid w:val="00C27B6F"/>
    <w:rsid w:val="00C30BC2"/>
    <w:rsid w:val="00C352DD"/>
    <w:rsid w:val="00C35A7D"/>
    <w:rsid w:val="00C35B53"/>
    <w:rsid w:val="00C36A97"/>
    <w:rsid w:val="00C41C4B"/>
    <w:rsid w:val="00C463AC"/>
    <w:rsid w:val="00C479DC"/>
    <w:rsid w:val="00C50920"/>
    <w:rsid w:val="00C51559"/>
    <w:rsid w:val="00C53831"/>
    <w:rsid w:val="00C5773F"/>
    <w:rsid w:val="00C61360"/>
    <w:rsid w:val="00C61B63"/>
    <w:rsid w:val="00C64C5A"/>
    <w:rsid w:val="00C65A89"/>
    <w:rsid w:val="00C662C6"/>
    <w:rsid w:val="00C72AF8"/>
    <w:rsid w:val="00C74143"/>
    <w:rsid w:val="00C746DE"/>
    <w:rsid w:val="00C75C8F"/>
    <w:rsid w:val="00C75E96"/>
    <w:rsid w:val="00C80B15"/>
    <w:rsid w:val="00C844CD"/>
    <w:rsid w:val="00C8529B"/>
    <w:rsid w:val="00C85908"/>
    <w:rsid w:val="00C86133"/>
    <w:rsid w:val="00C87032"/>
    <w:rsid w:val="00C90E5A"/>
    <w:rsid w:val="00C91D4C"/>
    <w:rsid w:val="00C92A53"/>
    <w:rsid w:val="00C9489C"/>
    <w:rsid w:val="00C94C2F"/>
    <w:rsid w:val="00C96F33"/>
    <w:rsid w:val="00CA1E89"/>
    <w:rsid w:val="00CA2994"/>
    <w:rsid w:val="00CA3E4F"/>
    <w:rsid w:val="00CA5C91"/>
    <w:rsid w:val="00CA7629"/>
    <w:rsid w:val="00CB044C"/>
    <w:rsid w:val="00CB09B6"/>
    <w:rsid w:val="00CB1778"/>
    <w:rsid w:val="00CB3B7B"/>
    <w:rsid w:val="00CB4562"/>
    <w:rsid w:val="00CB4A1D"/>
    <w:rsid w:val="00CB61C0"/>
    <w:rsid w:val="00CC1258"/>
    <w:rsid w:val="00CC23B0"/>
    <w:rsid w:val="00CC2491"/>
    <w:rsid w:val="00CC2A29"/>
    <w:rsid w:val="00CC3BC7"/>
    <w:rsid w:val="00CC568E"/>
    <w:rsid w:val="00CC66BC"/>
    <w:rsid w:val="00CC75A9"/>
    <w:rsid w:val="00CC7F2B"/>
    <w:rsid w:val="00CD1E9D"/>
    <w:rsid w:val="00CD48CD"/>
    <w:rsid w:val="00CD7276"/>
    <w:rsid w:val="00CD7913"/>
    <w:rsid w:val="00CE0D8C"/>
    <w:rsid w:val="00CE46A2"/>
    <w:rsid w:val="00CE4E07"/>
    <w:rsid w:val="00CF09D4"/>
    <w:rsid w:val="00CF154B"/>
    <w:rsid w:val="00CF2163"/>
    <w:rsid w:val="00CF2219"/>
    <w:rsid w:val="00CF38A0"/>
    <w:rsid w:val="00CF73A4"/>
    <w:rsid w:val="00CF76B7"/>
    <w:rsid w:val="00CF7C5F"/>
    <w:rsid w:val="00D010CA"/>
    <w:rsid w:val="00D01769"/>
    <w:rsid w:val="00D05838"/>
    <w:rsid w:val="00D05B00"/>
    <w:rsid w:val="00D1280A"/>
    <w:rsid w:val="00D12D18"/>
    <w:rsid w:val="00D1423F"/>
    <w:rsid w:val="00D14C08"/>
    <w:rsid w:val="00D22CD1"/>
    <w:rsid w:val="00D2329D"/>
    <w:rsid w:val="00D23D26"/>
    <w:rsid w:val="00D23D96"/>
    <w:rsid w:val="00D2414F"/>
    <w:rsid w:val="00D259C4"/>
    <w:rsid w:val="00D26908"/>
    <w:rsid w:val="00D31A4A"/>
    <w:rsid w:val="00D32966"/>
    <w:rsid w:val="00D329AB"/>
    <w:rsid w:val="00D34378"/>
    <w:rsid w:val="00D358BC"/>
    <w:rsid w:val="00D36B63"/>
    <w:rsid w:val="00D37181"/>
    <w:rsid w:val="00D4247A"/>
    <w:rsid w:val="00D42A82"/>
    <w:rsid w:val="00D431A4"/>
    <w:rsid w:val="00D43EF0"/>
    <w:rsid w:val="00D45982"/>
    <w:rsid w:val="00D46635"/>
    <w:rsid w:val="00D46935"/>
    <w:rsid w:val="00D503CE"/>
    <w:rsid w:val="00D54315"/>
    <w:rsid w:val="00D556D2"/>
    <w:rsid w:val="00D5621B"/>
    <w:rsid w:val="00D57AEF"/>
    <w:rsid w:val="00D57BC2"/>
    <w:rsid w:val="00D609CE"/>
    <w:rsid w:val="00D61C26"/>
    <w:rsid w:val="00D63C19"/>
    <w:rsid w:val="00D64DC5"/>
    <w:rsid w:val="00D6517D"/>
    <w:rsid w:val="00D67CC9"/>
    <w:rsid w:val="00D72623"/>
    <w:rsid w:val="00D73965"/>
    <w:rsid w:val="00D768BE"/>
    <w:rsid w:val="00D7703E"/>
    <w:rsid w:val="00D77C37"/>
    <w:rsid w:val="00D80A5A"/>
    <w:rsid w:val="00D81ED0"/>
    <w:rsid w:val="00D81F2D"/>
    <w:rsid w:val="00D8250A"/>
    <w:rsid w:val="00D838E6"/>
    <w:rsid w:val="00D86A61"/>
    <w:rsid w:val="00D90DA6"/>
    <w:rsid w:val="00D92F96"/>
    <w:rsid w:val="00D94A60"/>
    <w:rsid w:val="00D95AC4"/>
    <w:rsid w:val="00D97272"/>
    <w:rsid w:val="00D97A8E"/>
    <w:rsid w:val="00DA0A5D"/>
    <w:rsid w:val="00DA0ED2"/>
    <w:rsid w:val="00DA3DC5"/>
    <w:rsid w:val="00DA426A"/>
    <w:rsid w:val="00DB0670"/>
    <w:rsid w:val="00DB117C"/>
    <w:rsid w:val="00DB1301"/>
    <w:rsid w:val="00DB1905"/>
    <w:rsid w:val="00DB2BFC"/>
    <w:rsid w:val="00DB3013"/>
    <w:rsid w:val="00DB3067"/>
    <w:rsid w:val="00DB37BB"/>
    <w:rsid w:val="00DB503A"/>
    <w:rsid w:val="00DB54B5"/>
    <w:rsid w:val="00DB5F5C"/>
    <w:rsid w:val="00DB710C"/>
    <w:rsid w:val="00DB7ECF"/>
    <w:rsid w:val="00DC1D7F"/>
    <w:rsid w:val="00DC2CD9"/>
    <w:rsid w:val="00DC2F8C"/>
    <w:rsid w:val="00DC77FD"/>
    <w:rsid w:val="00DD17A1"/>
    <w:rsid w:val="00DD181E"/>
    <w:rsid w:val="00DD55E0"/>
    <w:rsid w:val="00DD5A07"/>
    <w:rsid w:val="00DE0A8A"/>
    <w:rsid w:val="00DE0E3F"/>
    <w:rsid w:val="00DE19D2"/>
    <w:rsid w:val="00DE2DD4"/>
    <w:rsid w:val="00DE2F54"/>
    <w:rsid w:val="00DE5CB7"/>
    <w:rsid w:val="00DE76D4"/>
    <w:rsid w:val="00DF0329"/>
    <w:rsid w:val="00DF0372"/>
    <w:rsid w:val="00DF2413"/>
    <w:rsid w:val="00DF2DCE"/>
    <w:rsid w:val="00DF302B"/>
    <w:rsid w:val="00DF367C"/>
    <w:rsid w:val="00DF7753"/>
    <w:rsid w:val="00E016A3"/>
    <w:rsid w:val="00E01EA2"/>
    <w:rsid w:val="00E030E2"/>
    <w:rsid w:val="00E04807"/>
    <w:rsid w:val="00E0480D"/>
    <w:rsid w:val="00E05D06"/>
    <w:rsid w:val="00E05F4A"/>
    <w:rsid w:val="00E07115"/>
    <w:rsid w:val="00E107AB"/>
    <w:rsid w:val="00E11535"/>
    <w:rsid w:val="00E12C6B"/>
    <w:rsid w:val="00E14BB0"/>
    <w:rsid w:val="00E16E76"/>
    <w:rsid w:val="00E17F5E"/>
    <w:rsid w:val="00E206EC"/>
    <w:rsid w:val="00E22B4A"/>
    <w:rsid w:val="00E2432B"/>
    <w:rsid w:val="00E24920"/>
    <w:rsid w:val="00E24BB7"/>
    <w:rsid w:val="00E306C0"/>
    <w:rsid w:val="00E30725"/>
    <w:rsid w:val="00E30EE3"/>
    <w:rsid w:val="00E30FCD"/>
    <w:rsid w:val="00E32CFA"/>
    <w:rsid w:val="00E35686"/>
    <w:rsid w:val="00E35A88"/>
    <w:rsid w:val="00E37157"/>
    <w:rsid w:val="00E37FEA"/>
    <w:rsid w:val="00E41F8D"/>
    <w:rsid w:val="00E47834"/>
    <w:rsid w:val="00E50954"/>
    <w:rsid w:val="00E50FAD"/>
    <w:rsid w:val="00E51DB3"/>
    <w:rsid w:val="00E52EBE"/>
    <w:rsid w:val="00E52F8D"/>
    <w:rsid w:val="00E535AF"/>
    <w:rsid w:val="00E543DF"/>
    <w:rsid w:val="00E56084"/>
    <w:rsid w:val="00E56897"/>
    <w:rsid w:val="00E57C11"/>
    <w:rsid w:val="00E57F1B"/>
    <w:rsid w:val="00E60571"/>
    <w:rsid w:val="00E6099E"/>
    <w:rsid w:val="00E64840"/>
    <w:rsid w:val="00E6505A"/>
    <w:rsid w:val="00E65C1C"/>
    <w:rsid w:val="00E67FFE"/>
    <w:rsid w:val="00E71DE9"/>
    <w:rsid w:val="00E72096"/>
    <w:rsid w:val="00E74AD4"/>
    <w:rsid w:val="00E75191"/>
    <w:rsid w:val="00E756D4"/>
    <w:rsid w:val="00E767BB"/>
    <w:rsid w:val="00E8076C"/>
    <w:rsid w:val="00E82297"/>
    <w:rsid w:val="00E83485"/>
    <w:rsid w:val="00E85087"/>
    <w:rsid w:val="00E86764"/>
    <w:rsid w:val="00E913BF"/>
    <w:rsid w:val="00E96933"/>
    <w:rsid w:val="00EA0399"/>
    <w:rsid w:val="00EA1196"/>
    <w:rsid w:val="00EA1E10"/>
    <w:rsid w:val="00EA3499"/>
    <w:rsid w:val="00EA3C5E"/>
    <w:rsid w:val="00EA4270"/>
    <w:rsid w:val="00EA42B6"/>
    <w:rsid w:val="00EA6403"/>
    <w:rsid w:val="00EA6FE7"/>
    <w:rsid w:val="00EB2D38"/>
    <w:rsid w:val="00EC2B03"/>
    <w:rsid w:val="00EC38A1"/>
    <w:rsid w:val="00EC5DF2"/>
    <w:rsid w:val="00EC73A8"/>
    <w:rsid w:val="00EC7F2C"/>
    <w:rsid w:val="00ED024A"/>
    <w:rsid w:val="00ED0697"/>
    <w:rsid w:val="00ED546B"/>
    <w:rsid w:val="00ED75A1"/>
    <w:rsid w:val="00EE1307"/>
    <w:rsid w:val="00EE2709"/>
    <w:rsid w:val="00EE53B9"/>
    <w:rsid w:val="00EE598E"/>
    <w:rsid w:val="00EE68FE"/>
    <w:rsid w:val="00EF0186"/>
    <w:rsid w:val="00EF23D8"/>
    <w:rsid w:val="00EF2AA4"/>
    <w:rsid w:val="00EF325F"/>
    <w:rsid w:val="00EF45DA"/>
    <w:rsid w:val="00EF6632"/>
    <w:rsid w:val="00EF720F"/>
    <w:rsid w:val="00F00D71"/>
    <w:rsid w:val="00F020A1"/>
    <w:rsid w:val="00F04A93"/>
    <w:rsid w:val="00F05698"/>
    <w:rsid w:val="00F05706"/>
    <w:rsid w:val="00F05D42"/>
    <w:rsid w:val="00F102E7"/>
    <w:rsid w:val="00F11B07"/>
    <w:rsid w:val="00F1298E"/>
    <w:rsid w:val="00F1310F"/>
    <w:rsid w:val="00F15140"/>
    <w:rsid w:val="00F17005"/>
    <w:rsid w:val="00F17B70"/>
    <w:rsid w:val="00F269B0"/>
    <w:rsid w:val="00F27A10"/>
    <w:rsid w:val="00F33DF5"/>
    <w:rsid w:val="00F345E6"/>
    <w:rsid w:val="00F35782"/>
    <w:rsid w:val="00F3724E"/>
    <w:rsid w:val="00F37F26"/>
    <w:rsid w:val="00F42D2E"/>
    <w:rsid w:val="00F4406C"/>
    <w:rsid w:val="00F471BA"/>
    <w:rsid w:val="00F47442"/>
    <w:rsid w:val="00F475E6"/>
    <w:rsid w:val="00F50518"/>
    <w:rsid w:val="00F525B4"/>
    <w:rsid w:val="00F52842"/>
    <w:rsid w:val="00F530DB"/>
    <w:rsid w:val="00F56A7F"/>
    <w:rsid w:val="00F57EDB"/>
    <w:rsid w:val="00F62F70"/>
    <w:rsid w:val="00F66204"/>
    <w:rsid w:val="00F72270"/>
    <w:rsid w:val="00F73416"/>
    <w:rsid w:val="00F73CB1"/>
    <w:rsid w:val="00F74DAD"/>
    <w:rsid w:val="00F76054"/>
    <w:rsid w:val="00F7660B"/>
    <w:rsid w:val="00F767F0"/>
    <w:rsid w:val="00F7691F"/>
    <w:rsid w:val="00F7743B"/>
    <w:rsid w:val="00F81B73"/>
    <w:rsid w:val="00F81F6D"/>
    <w:rsid w:val="00F855BE"/>
    <w:rsid w:val="00F859F6"/>
    <w:rsid w:val="00F86448"/>
    <w:rsid w:val="00F86C8B"/>
    <w:rsid w:val="00F90F52"/>
    <w:rsid w:val="00F91705"/>
    <w:rsid w:val="00F91D33"/>
    <w:rsid w:val="00F949E0"/>
    <w:rsid w:val="00F97847"/>
    <w:rsid w:val="00FA0101"/>
    <w:rsid w:val="00FA0F4B"/>
    <w:rsid w:val="00FA114C"/>
    <w:rsid w:val="00FA1C7F"/>
    <w:rsid w:val="00FA30AD"/>
    <w:rsid w:val="00FA5E66"/>
    <w:rsid w:val="00FA6A14"/>
    <w:rsid w:val="00FB1317"/>
    <w:rsid w:val="00FB3303"/>
    <w:rsid w:val="00FB42BE"/>
    <w:rsid w:val="00FB6403"/>
    <w:rsid w:val="00FB6C5D"/>
    <w:rsid w:val="00FB77C2"/>
    <w:rsid w:val="00FC0119"/>
    <w:rsid w:val="00FC12A7"/>
    <w:rsid w:val="00FC16C1"/>
    <w:rsid w:val="00FC1B38"/>
    <w:rsid w:val="00FC1BC7"/>
    <w:rsid w:val="00FC345B"/>
    <w:rsid w:val="00FC396D"/>
    <w:rsid w:val="00FC3C68"/>
    <w:rsid w:val="00FC3CD4"/>
    <w:rsid w:val="00FD0D5C"/>
    <w:rsid w:val="00FD0F9A"/>
    <w:rsid w:val="00FD1306"/>
    <w:rsid w:val="00FD1CE4"/>
    <w:rsid w:val="00FD20BE"/>
    <w:rsid w:val="00FD25C8"/>
    <w:rsid w:val="00FD33CA"/>
    <w:rsid w:val="00FD4984"/>
    <w:rsid w:val="00FD6488"/>
    <w:rsid w:val="00FD75D3"/>
    <w:rsid w:val="00FE10BF"/>
    <w:rsid w:val="00FE2264"/>
    <w:rsid w:val="00FE22F5"/>
    <w:rsid w:val="00FE36C7"/>
    <w:rsid w:val="00FE3C16"/>
    <w:rsid w:val="00FE4A69"/>
    <w:rsid w:val="00FE587C"/>
    <w:rsid w:val="00FE5D2A"/>
    <w:rsid w:val="00FE6CEB"/>
    <w:rsid w:val="00FE6FDB"/>
    <w:rsid w:val="00FE7D0F"/>
    <w:rsid w:val="00FE7E8E"/>
    <w:rsid w:val="00FF0F7F"/>
    <w:rsid w:val="00FF3DDF"/>
    <w:rsid w:val="00FF48EE"/>
    <w:rsid w:val="00FF6ABC"/>
    <w:rsid w:val="00FF6C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paragraph" w:customStyle="1" w:styleId="Default">
    <w:name w:val="Default"/>
    <w:rsid w:val="001F280E"/>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paragraph" w:customStyle="1" w:styleId="Default">
    <w:name w:val="Default"/>
    <w:rsid w:val="001F280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0157">
      <w:bodyDiv w:val="1"/>
      <w:marLeft w:val="0"/>
      <w:marRight w:val="0"/>
      <w:marTop w:val="0"/>
      <w:marBottom w:val="0"/>
      <w:divBdr>
        <w:top w:val="none" w:sz="0" w:space="0" w:color="auto"/>
        <w:left w:val="none" w:sz="0" w:space="0" w:color="auto"/>
        <w:bottom w:val="none" w:sz="0" w:space="0" w:color="auto"/>
        <w:right w:val="none" w:sz="0" w:space="0" w:color="auto"/>
      </w:divBdr>
    </w:div>
    <w:div w:id="124351979">
      <w:bodyDiv w:val="1"/>
      <w:marLeft w:val="0"/>
      <w:marRight w:val="0"/>
      <w:marTop w:val="0"/>
      <w:marBottom w:val="0"/>
      <w:divBdr>
        <w:top w:val="none" w:sz="0" w:space="0" w:color="auto"/>
        <w:left w:val="none" w:sz="0" w:space="0" w:color="auto"/>
        <w:bottom w:val="none" w:sz="0" w:space="0" w:color="auto"/>
        <w:right w:val="none" w:sz="0" w:space="0" w:color="auto"/>
      </w:divBdr>
    </w:div>
    <w:div w:id="129137266">
      <w:bodyDiv w:val="1"/>
      <w:marLeft w:val="0"/>
      <w:marRight w:val="0"/>
      <w:marTop w:val="0"/>
      <w:marBottom w:val="0"/>
      <w:divBdr>
        <w:top w:val="none" w:sz="0" w:space="0" w:color="auto"/>
        <w:left w:val="none" w:sz="0" w:space="0" w:color="auto"/>
        <w:bottom w:val="none" w:sz="0" w:space="0" w:color="auto"/>
        <w:right w:val="none" w:sz="0" w:space="0" w:color="auto"/>
      </w:divBdr>
    </w:div>
    <w:div w:id="143009760">
      <w:bodyDiv w:val="1"/>
      <w:marLeft w:val="0"/>
      <w:marRight w:val="0"/>
      <w:marTop w:val="0"/>
      <w:marBottom w:val="0"/>
      <w:divBdr>
        <w:top w:val="none" w:sz="0" w:space="0" w:color="auto"/>
        <w:left w:val="none" w:sz="0" w:space="0" w:color="auto"/>
        <w:bottom w:val="none" w:sz="0" w:space="0" w:color="auto"/>
        <w:right w:val="none" w:sz="0" w:space="0" w:color="auto"/>
      </w:divBdr>
    </w:div>
    <w:div w:id="174344986">
      <w:bodyDiv w:val="1"/>
      <w:marLeft w:val="0"/>
      <w:marRight w:val="0"/>
      <w:marTop w:val="0"/>
      <w:marBottom w:val="0"/>
      <w:divBdr>
        <w:top w:val="none" w:sz="0" w:space="0" w:color="auto"/>
        <w:left w:val="none" w:sz="0" w:space="0" w:color="auto"/>
        <w:bottom w:val="none" w:sz="0" w:space="0" w:color="auto"/>
        <w:right w:val="none" w:sz="0" w:space="0" w:color="auto"/>
      </w:divBdr>
    </w:div>
    <w:div w:id="241570467">
      <w:bodyDiv w:val="1"/>
      <w:marLeft w:val="0"/>
      <w:marRight w:val="0"/>
      <w:marTop w:val="0"/>
      <w:marBottom w:val="0"/>
      <w:divBdr>
        <w:top w:val="none" w:sz="0" w:space="0" w:color="auto"/>
        <w:left w:val="none" w:sz="0" w:space="0" w:color="auto"/>
        <w:bottom w:val="none" w:sz="0" w:space="0" w:color="auto"/>
        <w:right w:val="none" w:sz="0" w:space="0" w:color="auto"/>
      </w:divBdr>
    </w:div>
    <w:div w:id="248006895">
      <w:bodyDiv w:val="1"/>
      <w:marLeft w:val="0"/>
      <w:marRight w:val="0"/>
      <w:marTop w:val="0"/>
      <w:marBottom w:val="0"/>
      <w:divBdr>
        <w:top w:val="none" w:sz="0" w:space="0" w:color="auto"/>
        <w:left w:val="none" w:sz="0" w:space="0" w:color="auto"/>
        <w:bottom w:val="none" w:sz="0" w:space="0" w:color="auto"/>
        <w:right w:val="none" w:sz="0" w:space="0" w:color="auto"/>
      </w:divBdr>
    </w:div>
    <w:div w:id="304357020">
      <w:bodyDiv w:val="1"/>
      <w:marLeft w:val="0"/>
      <w:marRight w:val="0"/>
      <w:marTop w:val="0"/>
      <w:marBottom w:val="0"/>
      <w:divBdr>
        <w:top w:val="none" w:sz="0" w:space="0" w:color="auto"/>
        <w:left w:val="none" w:sz="0" w:space="0" w:color="auto"/>
        <w:bottom w:val="none" w:sz="0" w:space="0" w:color="auto"/>
        <w:right w:val="none" w:sz="0" w:space="0" w:color="auto"/>
      </w:divBdr>
    </w:div>
    <w:div w:id="374475583">
      <w:bodyDiv w:val="1"/>
      <w:marLeft w:val="0"/>
      <w:marRight w:val="0"/>
      <w:marTop w:val="0"/>
      <w:marBottom w:val="0"/>
      <w:divBdr>
        <w:top w:val="none" w:sz="0" w:space="0" w:color="auto"/>
        <w:left w:val="none" w:sz="0" w:space="0" w:color="auto"/>
        <w:bottom w:val="none" w:sz="0" w:space="0" w:color="auto"/>
        <w:right w:val="none" w:sz="0" w:space="0" w:color="auto"/>
      </w:divBdr>
    </w:div>
    <w:div w:id="410782850">
      <w:bodyDiv w:val="1"/>
      <w:marLeft w:val="0"/>
      <w:marRight w:val="0"/>
      <w:marTop w:val="0"/>
      <w:marBottom w:val="0"/>
      <w:divBdr>
        <w:top w:val="none" w:sz="0" w:space="0" w:color="auto"/>
        <w:left w:val="none" w:sz="0" w:space="0" w:color="auto"/>
        <w:bottom w:val="none" w:sz="0" w:space="0" w:color="auto"/>
        <w:right w:val="none" w:sz="0" w:space="0" w:color="auto"/>
      </w:divBdr>
    </w:div>
    <w:div w:id="493187821">
      <w:bodyDiv w:val="1"/>
      <w:marLeft w:val="0"/>
      <w:marRight w:val="0"/>
      <w:marTop w:val="0"/>
      <w:marBottom w:val="0"/>
      <w:divBdr>
        <w:top w:val="none" w:sz="0" w:space="0" w:color="auto"/>
        <w:left w:val="none" w:sz="0" w:space="0" w:color="auto"/>
        <w:bottom w:val="none" w:sz="0" w:space="0" w:color="auto"/>
        <w:right w:val="none" w:sz="0" w:space="0" w:color="auto"/>
      </w:divBdr>
    </w:div>
    <w:div w:id="590890714">
      <w:bodyDiv w:val="1"/>
      <w:marLeft w:val="0"/>
      <w:marRight w:val="0"/>
      <w:marTop w:val="0"/>
      <w:marBottom w:val="0"/>
      <w:divBdr>
        <w:top w:val="none" w:sz="0" w:space="0" w:color="auto"/>
        <w:left w:val="none" w:sz="0" w:space="0" w:color="auto"/>
        <w:bottom w:val="none" w:sz="0" w:space="0" w:color="auto"/>
        <w:right w:val="none" w:sz="0" w:space="0" w:color="auto"/>
      </w:divBdr>
    </w:div>
    <w:div w:id="759562925">
      <w:bodyDiv w:val="1"/>
      <w:marLeft w:val="0"/>
      <w:marRight w:val="0"/>
      <w:marTop w:val="0"/>
      <w:marBottom w:val="0"/>
      <w:divBdr>
        <w:top w:val="none" w:sz="0" w:space="0" w:color="auto"/>
        <w:left w:val="none" w:sz="0" w:space="0" w:color="auto"/>
        <w:bottom w:val="none" w:sz="0" w:space="0" w:color="auto"/>
        <w:right w:val="none" w:sz="0" w:space="0" w:color="auto"/>
      </w:divBdr>
    </w:div>
    <w:div w:id="772634280">
      <w:bodyDiv w:val="1"/>
      <w:marLeft w:val="0"/>
      <w:marRight w:val="0"/>
      <w:marTop w:val="0"/>
      <w:marBottom w:val="0"/>
      <w:divBdr>
        <w:top w:val="none" w:sz="0" w:space="0" w:color="auto"/>
        <w:left w:val="none" w:sz="0" w:space="0" w:color="auto"/>
        <w:bottom w:val="none" w:sz="0" w:space="0" w:color="auto"/>
        <w:right w:val="none" w:sz="0" w:space="0" w:color="auto"/>
      </w:divBdr>
    </w:div>
    <w:div w:id="794518513">
      <w:bodyDiv w:val="1"/>
      <w:marLeft w:val="0"/>
      <w:marRight w:val="0"/>
      <w:marTop w:val="0"/>
      <w:marBottom w:val="0"/>
      <w:divBdr>
        <w:top w:val="none" w:sz="0" w:space="0" w:color="auto"/>
        <w:left w:val="none" w:sz="0" w:space="0" w:color="auto"/>
        <w:bottom w:val="none" w:sz="0" w:space="0" w:color="auto"/>
        <w:right w:val="none" w:sz="0" w:space="0" w:color="auto"/>
      </w:divBdr>
    </w:div>
    <w:div w:id="815757975">
      <w:bodyDiv w:val="1"/>
      <w:marLeft w:val="0"/>
      <w:marRight w:val="0"/>
      <w:marTop w:val="0"/>
      <w:marBottom w:val="0"/>
      <w:divBdr>
        <w:top w:val="none" w:sz="0" w:space="0" w:color="auto"/>
        <w:left w:val="none" w:sz="0" w:space="0" w:color="auto"/>
        <w:bottom w:val="none" w:sz="0" w:space="0" w:color="auto"/>
        <w:right w:val="none" w:sz="0" w:space="0" w:color="auto"/>
      </w:divBdr>
    </w:div>
    <w:div w:id="871848375">
      <w:bodyDiv w:val="1"/>
      <w:marLeft w:val="0"/>
      <w:marRight w:val="0"/>
      <w:marTop w:val="0"/>
      <w:marBottom w:val="0"/>
      <w:divBdr>
        <w:top w:val="none" w:sz="0" w:space="0" w:color="auto"/>
        <w:left w:val="none" w:sz="0" w:space="0" w:color="auto"/>
        <w:bottom w:val="none" w:sz="0" w:space="0" w:color="auto"/>
        <w:right w:val="none" w:sz="0" w:space="0" w:color="auto"/>
      </w:divBdr>
    </w:div>
    <w:div w:id="1009327673">
      <w:bodyDiv w:val="1"/>
      <w:marLeft w:val="0"/>
      <w:marRight w:val="0"/>
      <w:marTop w:val="0"/>
      <w:marBottom w:val="0"/>
      <w:divBdr>
        <w:top w:val="none" w:sz="0" w:space="0" w:color="auto"/>
        <w:left w:val="none" w:sz="0" w:space="0" w:color="auto"/>
        <w:bottom w:val="none" w:sz="0" w:space="0" w:color="auto"/>
        <w:right w:val="none" w:sz="0" w:space="0" w:color="auto"/>
      </w:divBdr>
    </w:div>
    <w:div w:id="1015420314">
      <w:bodyDiv w:val="1"/>
      <w:marLeft w:val="0"/>
      <w:marRight w:val="0"/>
      <w:marTop w:val="0"/>
      <w:marBottom w:val="0"/>
      <w:divBdr>
        <w:top w:val="none" w:sz="0" w:space="0" w:color="auto"/>
        <w:left w:val="none" w:sz="0" w:space="0" w:color="auto"/>
        <w:bottom w:val="none" w:sz="0" w:space="0" w:color="auto"/>
        <w:right w:val="none" w:sz="0" w:space="0" w:color="auto"/>
      </w:divBdr>
    </w:div>
    <w:div w:id="1020814705">
      <w:bodyDiv w:val="1"/>
      <w:marLeft w:val="0"/>
      <w:marRight w:val="0"/>
      <w:marTop w:val="0"/>
      <w:marBottom w:val="0"/>
      <w:divBdr>
        <w:top w:val="none" w:sz="0" w:space="0" w:color="auto"/>
        <w:left w:val="none" w:sz="0" w:space="0" w:color="auto"/>
        <w:bottom w:val="none" w:sz="0" w:space="0" w:color="auto"/>
        <w:right w:val="none" w:sz="0" w:space="0" w:color="auto"/>
      </w:divBdr>
    </w:div>
    <w:div w:id="1075396872">
      <w:bodyDiv w:val="1"/>
      <w:marLeft w:val="0"/>
      <w:marRight w:val="0"/>
      <w:marTop w:val="0"/>
      <w:marBottom w:val="0"/>
      <w:divBdr>
        <w:top w:val="none" w:sz="0" w:space="0" w:color="auto"/>
        <w:left w:val="none" w:sz="0" w:space="0" w:color="auto"/>
        <w:bottom w:val="none" w:sz="0" w:space="0" w:color="auto"/>
        <w:right w:val="none" w:sz="0" w:space="0" w:color="auto"/>
      </w:divBdr>
    </w:div>
    <w:div w:id="1138105195">
      <w:bodyDiv w:val="1"/>
      <w:marLeft w:val="0"/>
      <w:marRight w:val="0"/>
      <w:marTop w:val="0"/>
      <w:marBottom w:val="0"/>
      <w:divBdr>
        <w:top w:val="none" w:sz="0" w:space="0" w:color="auto"/>
        <w:left w:val="none" w:sz="0" w:space="0" w:color="auto"/>
        <w:bottom w:val="none" w:sz="0" w:space="0" w:color="auto"/>
        <w:right w:val="none" w:sz="0" w:space="0" w:color="auto"/>
      </w:divBdr>
    </w:div>
    <w:div w:id="1143279738">
      <w:bodyDiv w:val="1"/>
      <w:marLeft w:val="0"/>
      <w:marRight w:val="0"/>
      <w:marTop w:val="0"/>
      <w:marBottom w:val="0"/>
      <w:divBdr>
        <w:top w:val="none" w:sz="0" w:space="0" w:color="auto"/>
        <w:left w:val="none" w:sz="0" w:space="0" w:color="auto"/>
        <w:bottom w:val="none" w:sz="0" w:space="0" w:color="auto"/>
        <w:right w:val="none" w:sz="0" w:space="0" w:color="auto"/>
      </w:divBdr>
    </w:div>
    <w:div w:id="1186940256">
      <w:bodyDiv w:val="1"/>
      <w:marLeft w:val="0"/>
      <w:marRight w:val="0"/>
      <w:marTop w:val="0"/>
      <w:marBottom w:val="0"/>
      <w:divBdr>
        <w:top w:val="none" w:sz="0" w:space="0" w:color="auto"/>
        <w:left w:val="none" w:sz="0" w:space="0" w:color="auto"/>
        <w:bottom w:val="none" w:sz="0" w:space="0" w:color="auto"/>
        <w:right w:val="none" w:sz="0" w:space="0" w:color="auto"/>
      </w:divBdr>
    </w:div>
    <w:div w:id="1282155269">
      <w:bodyDiv w:val="1"/>
      <w:marLeft w:val="0"/>
      <w:marRight w:val="0"/>
      <w:marTop w:val="0"/>
      <w:marBottom w:val="0"/>
      <w:divBdr>
        <w:top w:val="none" w:sz="0" w:space="0" w:color="auto"/>
        <w:left w:val="none" w:sz="0" w:space="0" w:color="auto"/>
        <w:bottom w:val="none" w:sz="0" w:space="0" w:color="auto"/>
        <w:right w:val="none" w:sz="0" w:space="0" w:color="auto"/>
      </w:divBdr>
    </w:div>
    <w:div w:id="1358894658">
      <w:bodyDiv w:val="1"/>
      <w:marLeft w:val="0"/>
      <w:marRight w:val="0"/>
      <w:marTop w:val="0"/>
      <w:marBottom w:val="0"/>
      <w:divBdr>
        <w:top w:val="none" w:sz="0" w:space="0" w:color="auto"/>
        <w:left w:val="none" w:sz="0" w:space="0" w:color="auto"/>
        <w:bottom w:val="none" w:sz="0" w:space="0" w:color="auto"/>
        <w:right w:val="none" w:sz="0" w:space="0" w:color="auto"/>
      </w:divBdr>
    </w:div>
    <w:div w:id="1376660474">
      <w:bodyDiv w:val="1"/>
      <w:marLeft w:val="0"/>
      <w:marRight w:val="0"/>
      <w:marTop w:val="0"/>
      <w:marBottom w:val="0"/>
      <w:divBdr>
        <w:top w:val="none" w:sz="0" w:space="0" w:color="auto"/>
        <w:left w:val="none" w:sz="0" w:space="0" w:color="auto"/>
        <w:bottom w:val="none" w:sz="0" w:space="0" w:color="auto"/>
        <w:right w:val="none" w:sz="0" w:space="0" w:color="auto"/>
      </w:divBdr>
    </w:div>
    <w:div w:id="1389496718">
      <w:bodyDiv w:val="1"/>
      <w:marLeft w:val="0"/>
      <w:marRight w:val="0"/>
      <w:marTop w:val="0"/>
      <w:marBottom w:val="0"/>
      <w:divBdr>
        <w:top w:val="none" w:sz="0" w:space="0" w:color="auto"/>
        <w:left w:val="none" w:sz="0" w:space="0" w:color="auto"/>
        <w:bottom w:val="none" w:sz="0" w:space="0" w:color="auto"/>
        <w:right w:val="none" w:sz="0" w:space="0" w:color="auto"/>
      </w:divBdr>
    </w:div>
    <w:div w:id="1421213705">
      <w:bodyDiv w:val="1"/>
      <w:marLeft w:val="0"/>
      <w:marRight w:val="0"/>
      <w:marTop w:val="0"/>
      <w:marBottom w:val="0"/>
      <w:divBdr>
        <w:top w:val="none" w:sz="0" w:space="0" w:color="auto"/>
        <w:left w:val="none" w:sz="0" w:space="0" w:color="auto"/>
        <w:bottom w:val="none" w:sz="0" w:space="0" w:color="auto"/>
        <w:right w:val="none" w:sz="0" w:space="0" w:color="auto"/>
      </w:divBdr>
    </w:div>
    <w:div w:id="1451776412">
      <w:bodyDiv w:val="1"/>
      <w:marLeft w:val="0"/>
      <w:marRight w:val="0"/>
      <w:marTop w:val="0"/>
      <w:marBottom w:val="0"/>
      <w:divBdr>
        <w:top w:val="none" w:sz="0" w:space="0" w:color="auto"/>
        <w:left w:val="none" w:sz="0" w:space="0" w:color="auto"/>
        <w:bottom w:val="none" w:sz="0" w:space="0" w:color="auto"/>
        <w:right w:val="none" w:sz="0" w:space="0" w:color="auto"/>
      </w:divBdr>
    </w:div>
    <w:div w:id="1608998230">
      <w:bodyDiv w:val="1"/>
      <w:marLeft w:val="0"/>
      <w:marRight w:val="0"/>
      <w:marTop w:val="0"/>
      <w:marBottom w:val="0"/>
      <w:divBdr>
        <w:top w:val="none" w:sz="0" w:space="0" w:color="auto"/>
        <w:left w:val="none" w:sz="0" w:space="0" w:color="auto"/>
        <w:bottom w:val="none" w:sz="0" w:space="0" w:color="auto"/>
        <w:right w:val="none" w:sz="0" w:space="0" w:color="auto"/>
      </w:divBdr>
    </w:div>
    <w:div w:id="1667398783">
      <w:bodyDiv w:val="1"/>
      <w:marLeft w:val="0"/>
      <w:marRight w:val="0"/>
      <w:marTop w:val="0"/>
      <w:marBottom w:val="0"/>
      <w:divBdr>
        <w:top w:val="none" w:sz="0" w:space="0" w:color="auto"/>
        <w:left w:val="none" w:sz="0" w:space="0" w:color="auto"/>
        <w:bottom w:val="none" w:sz="0" w:space="0" w:color="auto"/>
        <w:right w:val="none" w:sz="0" w:space="0" w:color="auto"/>
      </w:divBdr>
    </w:div>
    <w:div w:id="1678076295">
      <w:bodyDiv w:val="1"/>
      <w:marLeft w:val="0"/>
      <w:marRight w:val="0"/>
      <w:marTop w:val="0"/>
      <w:marBottom w:val="0"/>
      <w:divBdr>
        <w:top w:val="none" w:sz="0" w:space="0" w:color="auto"/>
        <w:left w:val="none" w:sz="0" w:space="0" w:color="auto"/>
        <w:bottom w:val="none" w:sz="0" w:space="0" w:color="auto"/>
        <w:right w:val="none" w:sz="0" w:space="0" w:color="auto"/>
      </w:divBdr>
    </w:div>
    <w:div w:id="1689520001">
      <w:bodyDiv w:val="1"/>
      <w:marLeft w:val="0"/>
      <w:marRight w:val="0"/>
      <w:marTop w:val="0"/>
      <w:marBottom w:val="0"/>
      <w:divBdr>
        <w:top w:val="none" w:sz="0" w:space="0" w:color="auto"/>
        <w:left w:val="none" w:sz="0" w:space="0" w:color="auto"/>
        <w:bottom w:val="none" w:sz="0" w:space="0" w:color="auto"/>
        <w:right w:val="none" w:sz="0" w:space="0" w:color="auto"/>
      </w:divBdr>
    </w:div>
    <w:div w:id="1701272854">
      <w:bodyDiv w:val="1"/>
      <w:marLeft w:val="0"/>
      <w:marRight w:val="0"/>
      <w:marTop w:val="0"/>
      <w:marBottom w:val="0"/>
      <w:divBdr>
        <w:top w:val="none" w:sz="0" w:space="0" w:color="auto"/>
        <w:left w:val="none" w:sz="0" w:space="0" w:color="auto"/>
        <w:bottom w:val="none" w:sz="0" w:space="0" w:color="auto"/>
        <w:right w:val="none" w:sz="0" w:space="0" w:color="auto"/>
      </w:divBdr>
    </w:div>
    <w:div w:id="1710687996">
      <w:bodyDiv w:val="1"/>
      <w:marLeft w:val="0"/>
      <w:marRight w:val="0"/>
      <w:marTop w:val="0"/>
      <w:marBottom w:val="0"/>
      <w:divBdr>
        <w:top w:val="none" w:sz="0" w:space="0" w:color="auto"/>
        <w:left w:val="none" w:sz="0" w:space="0" w:color="auto"/>
        <w:bottom w:val="none" w:sz="0" w:space="0" w:color="auto"/>
        <w:right w:val="none" w:sz="0" w:space="0" w:color="auto"/>
      </w:divBdr>
    </w:div>
    <w:div w:id="1722709253">
      <w:bodyDiv w:val="1"/>
      <w:marLeft w:val="0"/>
      <w:marRight w:val="0"/>
      <w:marTop w:val="0"/>
      <w:marBottom w:val="0"/>
      <w:divBdr>
        <w:top w:val="none" w:sz="0" w:space="0" w:color="auto"/>
        <w:left w:val="none" w:sz="0" w:space="0" w:color="auto"/>
        <w:bottom w:val="none" w:sz="0" w:space="0" w:color="auto"/>
        <w:right w:val="none" w:sz="0" w:space="0" w:color="auto"/>
      </w:divBdr>
    </w:div>
    <w:div w:id="1732847213">
      <w:bodyDiv w:val="1"/>
      <w:marLeft w:val="0"/>
      <w:marRight w:val="0"/>
      <w:marTop w:val="0"/>
      <w:marBottom w:val="0"/>
      <w:divBdr>
        <w:top w:val="none" w:sz="0" w:space="0" w:color="auto"/>
        <w:left w:val="none" w:sz="0" w:space="0" w:color="auto"/>
        <w:bottom w:val="none" w:sz="0" w:space="0" w:color="auto"/>
        <w:right w:val="none" w:sz="0" w:space="0" w:color="auto"/>
      </w:divBdr>
    </w:div>
    <w:div w:id="1761292766">
      <w:bodyDiv w:val="1"/>
      <w:marLeft w:val="0"/>
      <w:marRight w:val="0"/>
      <w:marTop w:val="0"/>
      <w:marBottom w:val="0"/>
      <w:divBdr>
        <w:top w:val="none" w:sz="0" w:space="0" w:color="auto"/>
        <w:left w:val="none" w:sz="0" w:space="0" w:color="auto"/>
        <w:bottom w:val="none" w:sz="0" w:space="0" w:color="auto"/>
        <w:right w:val="none" w:sz="0" w:space="0" w:color="auto"/>
      </w:divBdr>
    </w:div>
    <w:div w:id="1829521153">
      <w:bodyDiv w:val="1"/>
      <w:marLeft w:val="0"/>
      <w:marRight w:val="0"/>
      <w:marTop w:val="0"/>
      <w:marBottom w:val="0"/>
      <w:divBdr>
        <w:top w:val="none" w:sz="0" w:space="0" w:color="auto"/>
        <w:left w:val="none" w:sz="0" w:space="0" w:color="auto"/>
        <w:bottom w:val="none" w:sz="0" w:space="0" w:color="auto"/>
        <w:right w:val="none" w:sz="0" w:space="0" w:color="auto"/>
      </w:divBdr>
    </w:div>
    <w:div w:id="1861619982">
      <w:bodyDiv w:val="1"/>
      <w:marLeft w:val="0"/>
      <w:marRight w:val="0"/>
      <w:marTop w:val="0"/>
      <w:marBottom w:val="0"/>
      <w:divBdr>
        <w:top w:val="none" w:sz="0" w:space="0" w:color="auto"/>
        <w:left w:val="none" w:sz="0" w:space="0" w:color="auto"/>
        <w:bottom w:val="none" w:sz="0" w:space="0" w:color="auto"/>
        <w:right w:val="none" w:sz="0" w:space="0" w:color="auto"/>
      </w:divBdr>
    </w:div>
    <w:div w:id="1992130143">
      <w:bodyDiv w:val="1"/>
      <w:marLeft w:val="0"/>
      <w:marRight w:val="0"/>
      <w:marTop w:val="0"/>
      <w:marBottom w:val="0"/>
      <w:divBdr>
        <w:top w:val="none" w:sz="0" w:space="0" w:color="auto"/>
        <w:left w:val="none" w:sz="0" w:space="0" w:color="auto"/>
        <w:bottom w:val="none" w:sz="0" w:space="0" w:color="auto"/>
        <w:right w:val="none" w:sz="0" w:space="0" w:color="auto"/>
      </w:divBdr>
    </w:div>
    <w:div w:id="2012028797">
      <w:bodyDiv w:val="1"/>
      <w:marLeft w:val="0"/>
      <w:marRight w:val="0"/>
      <w:marTop w:val="0"/>
      <w:marBottom w:val="0"/>
      <w:divBdr>
        <w:top w:val="none" w:sz="0" w:space="0" w:color="auto"/>
        <w:left w:val="none" w:sz="0" w:space="0" w:color="auto"/>
        <w:bottom w:val="none" w:sz="0" w:space="0" w:color="auto"/>
        <w:right w:val="none" w:sz="0" w:space="0" w:color="auto"/>
      </w:divBdr>
    </w:div>
    <w:div w:id="2041972730">
      <w:bodyDiv w:val="1"/>
      <w:marLeft w:val="0"/>
      <w:marRight w:val="0"/>
      <w:marTop w:val="0"/>
      <w:marBottom w:val="0"/>
      <w:divBdr>
        <w:top w:val="none" w:sz="0" w:space="0" w:color="auto"/>
        <w:left w:val="none" w:sz="0" w:space="0" w:color="auto"/>
        <w:bottom w:val="none" w:sz="0" w:space="0" w:color="auto"/>
        <w:right w:val="none" w:sz="0" w:space="0" w:color="auto"/>
      </w:divBdr>
    </w:div>
    <w:div w:id="20534574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268431-682C-4332-831B-B5A5F8264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6</Pages>
  <Words>2285</Words>
  <Characters>13232</Characters>
  <Application>Microsoft Office Word</Application>
  <DocSecurity>0</DocSecurity>
  <Lines>110</Lines>
  <Paragraphs>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^_^</Company>
  <LinksUpToDate>false</LinksUpToDate>
  <CharactersWithSpaces>15487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creator>*</dc:creator>
  <cp:lastModifiedBy>Utente Windows</cp:lastModifiedBy>
  <cp:revision>151</cp:revision>
  <cp:lastPrinted>2018-01-23T15:59:00Z</cp:lastPrinted>
  <dcterms:created xsi:type="dcterms:W3CDTF">2014-05-16T12:14:00Z</dcterms:created>
  <dcterms:modified xsi:type="dcterms:W3CDTF">2018-01-23T16:00:00Z</dcterms:modified>
</cp:coreProperties>
</file>