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8431C" w14:textId="77777777" w:rsidR="006F450B" w:rsidRPr="002F72E3" w:rsidRDefault="006F450B" w:rsidP="006F450B">
      <w:pPr>
        <w:spacing w:after="240"/>
        <w:ind w:left="426" w:right="274"/>
        <w:jc w:val="both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b/>
          <w:sz w:val="24"/>
          <w:szCs w:val="24"/>
        </w:rPr>
        <w:t>VISTO</w:t>
      </w:r>
      <w:r w:rsidRPr="002F72E3">
        <w:rPr>
          <w:rFonts w:asciiTheme="majorHAnsi" w:hAnsiTheme="majorHAnsi"/>
          <w:sz w:val="24"/>
          <w:szCs w:val="24"/>
        </w:rPr>
        <w:t xml:space="preserve"> l’articolo 7 del decreto legislativo 5 giugno 1998, n. 204</w:t>
      </w:r>
      <w:r w:rsidR="00E02C16">
        <w:rPr>
          <w:rFonts w:asciiTheme="majorHAnsi" w:hAnsiTheme="majorHAnsi"/>
          <w:sz w:val="24"/>
          <w:szCs w:val="24"/>
        </w:rPr>
        <w:t>,</w:t>
      </w:r>
      <w:r w:rsidRPr="002F72E3">
        <w:rPr>
          <w:rFonts w:asciiTheme="majorHAnsi" w:hAnsiTheme="majorHAnsi"/>
          <w:sz w:val="24"/>
          <w:szCs w:val="24"/>
        </w:rPr>
        <w:t xml:space="preserve"> recante “Disposizioni per il coordinamento, la programmazione e la valutazione della politica nazionale relativa alla ricerca scientifica e tecnologica, ai sensi dell’articolo 11, comma 1, lettera d), della legge 15 marzo 1997, n. 59” il quale stabilisce che a partire dal 1 gennaio 1999 gli stanziamenti da destinare ai sensi della normativa vigente o di successivi provvedimenti legislativi agli enti e alle istituzioni di ricerca sono determinati con un’unica autorizzazione di spesa ed affluiscono ad apposito “Fondo ordinario per gli enti e le istituzioni di ricerca finanziati dal Ministero”;</w:t>
      </w:r>
    </w:p>
    <w:p w14:paraId="1A638136" w14:textId="77777777" w:rsidR="006F450B" w:rsidRPr="002F72E3" w:rsidRDefault="006F450B" w:rsidP="006F450B">
      <w:pPr>
        <w:spacing w:after="240"/>
        <w:ind w:left="426" w:right="274"/>
        <w:jc w:val="both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b/>
          <w:sz w:val="24"/>
          <w:szCs w:val="24"/>
        </w:rPr>
        <w:t>VISTO</w:t>
      </w:r>
      <w:r w:rsidRPr="002F72E3">
        <w:rPr>
          <w:rFonts w:asciiTheme="majorHAnsi" w:hAnsiTheme="majorHAnsi"/>
          <w:sz w:val="24"/>
          <w:szCs w:val="24"/>
        </w:rPr>
        <w:t xml:space="preserve"> il decreto legislativo 31 dicembre 2009, n. 213</w:t>
      </w:r>
      <w:r w:rsidR="00E02C16">
        <w:rPr>
          <w:rFonts w:asciiTheme="majorHAnsi" w:hAnsiTheme="majorHAnsi"/>
          <w:sz w:val="24"/>
          <w:szCs w:val="24"/>
        </w:rPr>
        <w:t>,</w:t>
      </w:r>
      <w:r w:rsidRPr="002F72E3">
        <w:rPr>
          <w:rFonts w:asciiTheme="majorHAnsi" w:hAnsiTheme="majorHAnsi"/>
          <w:sz w:val="24"/>
          <w:szCs w:val="24"/>
        </w:rPr>
        <w:t xml:space="preserve"> concernente riordino degli enti di ricerca in attuazione dell’articolo 1 della legge 27 settembre 2007, n. 165;</w:t>
      </w:r>
    </w:p>
    <w:p w14:paraId="7660A7A4" w14:textId="77777777" w:rsidR="006F450B" w:rsidRPr="00304D53" w:rsidRDefault="006F450B" w:rsidP="006F450B">
      <w:pPr>
        <w:spacing w:after="240"/>
        <w:ind w:left="426" w:right="274"/>
        <w:jc w:val="both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b/>
          <w:sz w:val="24"/>
          <w:szCs w:val="24"/>
        </w:rPr>
        <w:t>VISTA</w:t>
      </w:r>
      <w:r w:rsidRPr="002F72E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la legge 28 dicembre 2015, n. 208</w:t>
      </w:r>
      <w:r w:rsidRPr="00A95D4C">
        <w:rPr>
          <w:rFonts w:ascii="MS Mincho" w:eastAsia="MS Mincho" w:hAnsi="MS Mincho" w:cs="MS Mincho" w:hint="eastAsia"/>
          <w:sz w:val="24"/>
          <w:szCs w:val="24"/>
        </w:rPr>
        <w:t> </w:t>
      </w:r>
      <w:r>
        <w:rPr>
          <w:rFonts w:asciiTheme="majorHAnsi" w:hAnsiTheme="majorHAnsi"/>
          <w:sz w:val="24"/>
          <w:szCs w:val="24"/>
        </w:rPr>
        <w:t>”</w:t>
      </w:r>
      <w:r w:rsidRPr="00A95D4C">
        <w:rPr>
          <w:rFonts w:asciiTheme="majorHAnsi" w:hAnsiTheme="majorHAnsi"/>
          <w:sz w:val="24"/>
          <w:szCs w:val="24"/>
        </w:rPr>
        <w:t>Disposizioni per la formazione del bilancio annuale e pluriennale dello S</w:t>
      </w:r>
      <w:r>
        <w:rPr>
          <w:rFonts w:asciiTheme="majorHAnsi" w:hAnsiTheme="majorHAnsi"/>
          <w:sz w:val="24"/>
          <w:szCs w:val="24"/>
        </w:rPr>
        <w:t>tato” (legge di stabilità 2016) e in particolare il c</w:t>
      </w:r>
      <w:r w:rsidRPr="002A21B2">
        <w:rPr>
          <w:rFonts w:asciiTheme="majorHAnsi" w:hAnsiTheme="majorHAnsi"/>
          <w:sz w:val="24"/>
          <w:szCs w:val="24"/>
        </w:rPr>
        <w:t>omma 247</w:t>
      </w:r>
      <w:r w:rsidRPr="002A21B2">
        <w:rPr>
          <w:rFonts w:ascii="MS Mincho" w:eastAsia="MS Mincho" w:hAnsi="MS Mincho" w:cs="MS Mincho" w:hint="eastAsia"/>
          <w:sz w:val="24"/>
          <w:szCs w:val="24"/>
        </w:rPr>
        <w:t> </w:t>
      </w:r>
      <w:r>
        <w:rPr>
          <w:rFonts w:asciiTheme="majorHAnsi" w:hAnsiTheme="majorHAnsi"/>
          <w:sz w:val="24"/>
          <w:szCs w:val="24"/>
        </w:rPr>
        <w:t>dell’articolo 1, il quale dispone che</w:t>
      </w:r>
      <w:r w:rsidRPr="002A21B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“</w:t>
      </w:r>
      <w:r w:rsidR="00E02C16" w:rsidRPr="00FB6313">
        <w:rPr>
          <w:rFonts w:asciiTheme="majorHAnsi" w:hAnsiTheme="majorHAnsi"/>
          <w:i/>
          <w:sz w:val="24"/>
          <w:szCs w:val="24"/>
        </w:rPr>
        <w:t>Al fine di sostenere l’accesso dei giovani alla ricerca, l’autonomia responsabile delle università e la competitività del sistema universitario e della ricerca italiano a livello internazionale</w:t>
      </w:r>
      <w:r w:rsidR="00E02C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[…]</w:t>
      </w:r>
      <w:r w:rsidRPr="002A21B2">
        <w:rPr>
          <w:rFonts w:asciiTheme="majorHAnsi" w:hAnsiTheme="majorHAnsi"/>
          <w:sz w:val="24"/>
          <w:szCs w:val="24"/>
        </w:rPr>
        <w:t xml:space="preserve"> </w:t>
      </w:r>
      <w:r w:rsidRPr="00A93382">
        <w:rPr>
          <w:rFonts w:asciiTheme="majorHAnsi" w:hAnsiTheme="majorHAnsi"/>
          <w:i/>
          <w:sz w:val="24"/>
          <w:szCs w:val="24"/>
        </w:rPr>
        <w:t>il Fondo ordinario per il finanziamento degli enti e istituzioni di ricerca è incrementato di 8 milioni di euro per l'anno 2016 e di 9,5 milioni di euro a decorrere dall'anno 2017 per l'assunzione di ricercatori negli enti pubblici di ricerca.</w:t>
      </w:r>
      <w:r w:rsidRPr="002A21B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“;</w:t>
      </w:r>
    </w:p>
    <w:p w14:paraId="750C332A" w14:textId="77777777" w:rsidR="006F450B" w:rsidRPr="00304D53" w:rsidRDefault="006F450B" w:rsidP="006F450B">
      <w:pPr>
        <w:spacing w:after="240"/>
        <w:ind w:left="426" w:right="274"/>
        <w:jc w:val="both"/>
        <w:rPr>
          <w:rFonts w:asciiTheme="majorHAnsi" w:hAnsiTheme="majorHAnsi"/>
          <w:sz w:val="24"/>
          <w:szCs w:val="24"/>
        </w:rPr>
      </w:pPr>
      <w:r w:rsidRPr="00F74A59">
        <w:rPr>
          <w:rFonts w:asciiTheme="majorHAnsi" w:hAnsiTheme="majorHAnsi"/>
          <w:b/>
          <w:sz w:val="24"/>
          <w:szCs w:val="24"/>
        </w:rPr>
        <w:t>VIST</w:t>
      </w:r>
      <w:r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altresì il comma 249 del</w:t>
      </w:r>
      <w:r w:rsidR="00E02C16">
        <w:rPr>
          <w:rFonts w:asciiTheme="majorHAnsi" w:hAnsiTheme="majorHAnsi"/>
          <w:sz w:val="24"/>
          <w:szCs w:val="24"/>
        </w:rPr>
        <w:t xml:space="preserve"> medesimo </w:t>
      </w:r>
      <w:r>
        <w:rPr>
          <w:rFonts w:asciiTheme="majorHAnsi" w:hAnsiTheme="majorHAnsi"/>
          <w:sz w:val="24"/>
          <w:szCs w:val="24"/>
        </w:rPr>
        <w:t>articolo 1 della legge n. 208</w:t>
      </w:r>
      <w:r w:rsidR="00E02C16">
        <w:rPr>
          <w:rFonts w:asciiTheme="majorHAnsi" w:hAnsiTheme="majorHAnsi"/>
          <w:sz w:val="24"/>
          <w:szCs w:val="24"/>
        </w:rPr>
        <w:t xml:space="preserve"> del 2015</w:t>
      </w:r>
      <w:r>
        <w:rPr>
          <w:rFonts w:asciiTheme="majorHAnsi" w:hAnsiTheme="majorHAnsi"/>
          <w:sz w:val="24"/>
          <w:szCs w:val="24"/>
        </w:rPr>
        <w:t>,  il quale dispone che “</w:t>
      </w:r>
      <w:r w:rsidRPr="00A36DDB">
        <w:rPr>
          <w:rFonts w:asciiTheme="majorHAnsi" w:hAnsiTheme="majorHAnsi"/>
          <w:i/>
          <w:sz w:val="24"/>
          <w:szCs w:val="24"/>
        </w:rPr>
        <w:t>L'assegnazione agli enti pubblici di ricerca dei fondi di cui al comma 247 è effettuata con decreto del Ministro dell'istruzione, dell'università e della ricerca tenendo conto dei medesimi criteri di riparto del Fondo ordinario per il finanziamento degli enti e istituzioni di ricerca</w:t>
      </w:r>
      <w:r>
        <w:rPr>
          <w:rFonts w:asciiTheme="majorHAnsi" w:hAnsiTheme="majorHAnsi"/>
          <w:sz w:val="24"/>
          <w:szCs w:val="24"/>
        </w:rPr>
        <w:t xml:space="preserve">.” e il </w:t>
      </w:r>
      <w:r w:rsidRPr="00A36DDB">
        <w:rPr>
          <w:rFonts w:asciiTheme="majorHAnsi" w:hAnsiTheme="majorHAnsi"/>
          <w:sz w:val="24"/>
          <w:szCs w:val="24"/>
        </w:rPr>
        <w:t>comma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250, il quale prevede che</w:t>
      </w:r>
      <w:r w:rsidRPr="00F74A5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“</w:t>
      </w:r>
      <w:r w:rsidRPr="00A36DDB">
        <w:rPr>
          <w:rFonts w:asciiTheme="majorHAnsi" w:hAnsiTheme="majorHAnsi"/>
          <w:i/>
          <w:sz w:val="24"/>
          <w:szCs w:val="24"/>
        </w:rPr>
        <w:t>La quota parte delle risorse di cui al comma 247 eventualmente non utilizzata per le finalità di cui ai commi da 247 a 249 rimane a disposizione, nel medesimo esercizio finanziario, per le altre finalità del Fondo per il finanziamento ordinario delle università e del Fondo ordinario per il finanziamento degli enti e istituzioni di ricerca.</w:t>
      </w:r>
      <w:r>
        <w:rPr>
          <w:rFonts w:asciiTheme="majorHAnsi" w:hAnsiTheme="majorHAnsi"/>
          <w:sz w:val="24"/>
          <w:szCs w:val="24"/>
        </w:rPr>
        <w:t>”</w:t>
      </w:r>
      <w:r w:rsidRPr="00F74A59">
        <w:rPr>
          <w:rFonts w:asciiTheme="majorHAnsi" w:hAnsiTheme="majorHAnsi"/>
          <w:sz w:val="24"/>
          <w:szCs w:val="24"/>
        </w:rPr>
        <w:t xml:space="preserve"> </w:t>
      </w:r>
    </w:p>
    <w:p w14:paraId="7013C45F" w14:textId="77777777" w:rsidR="006F450B" w:rsidRDefault="006F450B" w:rsidP="006F450B">
      <w:pPr>
        <w:spacing w:after="240"/>
        <w:ind w:left="426" w:right="274"/>
        <w:jc w:val="both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b/>
          <w:sz w:val="24"/>
          <w:szCs w:val="24"/>
        </w:rPr>
        <w:t>VISTA</w:t>
      </w:r>
      <w:r w:rsidRPr="002F72E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la legge 28 dicembre 2015, n. 209</w:t>
      </w:r>
      <w:r w:rsidR="00E02C1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2F72E3">
        <w:rPr>
          <w:rFonts w:asciiTheme="majorHAnsi" w:hAnsiTheme="majorHAnsi"/>
          <w:sz w:val="24"/>
          <w:szCs w:val="24"/>
        </w:rPr>
        <w:t>concernente il “Bilancio di previsione dello S</w:t>
      </w:r>
      <w:r>
        <w:rPr>
          <w:rFonts w:asciiTheme="majorHAnsi" w:hAnsiTheme="majorHAnsi"/>
          <w:sz w:val="24"/>
          <w:szCs w:val="24"/>
        </w:rPr>
        <w:t>tato per l'anno finanziario 2016</w:t>
      </w:r>
      <w:r w:rsidRPr="002F72E3">
        <w:rPr>
          <w:rFonts w:asciiTheme="majorHAnsi" w:hAnsiTheme="majorHAnsi"/>
          <w:sz w:val="24"/>
          <w:szCs w:val="24"/>
        </w:rPr>
        <w:t xml:space="preserve"> e bilancio </w:t>
      </w:r>
      <w:r>
        <w:rPr>
          <w:rFonts w:asciiTheme="majorHAnsi" w:hAnsiTheme="majorHAnsi"/>
          <w:sz w:val="24"/>
          <w:szCs w:val="24"/>
        </w:rPr>
        <w:t>pluriennale per il triennio 2016 – 2018</w:t>
      </w:r>
      <w:r w:rsidRPr="002F72E3">
        <w:rPr>
          <w:rFonts w:asciiTheme="majorHAnsi" w:hAnsiTheme="majorHAnsi"/>
          <w:sz w:val="24"/>
          <w:szCs w:val="24"/>
        </w:rPr>
        <w:t xml:space="preserve">” </w:t>
      </w:r>
    </w:p>
    <w:p w14:paraId="416162ED" w14:textId="77777777" w:rsidR="006F450B" w:rsidRPr="002F72E3" w:rsidRDefault="006F450B" w:rsidP="006F450B">
      <w:pPr>
        <w:spacing w:after="240"/>
        <w:ind w:left="426" w:right="274"/>
        <w:jc w:val="both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b/>
          <w:sz w:val="24"/>
          <w:szCs w:val="24"/>
        </w:rPr>
        <w:t>VISTO</w:t>
      </w:r>
      <w:r w:rsidRPr="002F72E3">
        <w:rPr>
          <w:rFonts w:asciiTheme="majorHAnsi" w:hAnsiTheme="majorHAnsi"/>
          <w:sz w:val="24"/>
          <w:szCs w:val="24"/>
        </w:rPr>
        <w:t xml:space="preserve"> il Decreto del Ministro dell’economia e delle finanze </w:t>
      </w:r>
      <w:r>
        <w:rPr>
          <w:rFonts w:asciiTheme="majorHAnsi" w:hAnsiTheme="majorHAnsi"/>
          <w:sz w:val="24"/>
          <w:szCs w:val="24"/>
        </w:rPr>
        <w:t xml:space="preserve">n. </w:t>
      </w:r>
      <w:r w:rsidRPr="00A805D2">
        <w:rPr>
          <w:rFonts w:asciiTheme="majorHAnsi" w:hAnsiTheme="majorHAnsi"/>
          <w:sz w:val="24"/>
          <w:szCs w:val="24"/>
        </w:rPr>
        <w:t xml:space="preserve">482300 del 28 dicembre 2015 di Ripartizione in capitoli delle Unità di voto parlamentare relative al bilancio di previsione dello Stato per l'anno finanziario 2016 e per il triennio 2016 – 2018  </w:t>
      </w:r>
      <w:r w:rsidRPr="002F72E3">
        <w:rPr>
          <w:rFonts w:asciiTheme="majorHAnsi" w:hAnsiTheme="majorHAnsi"/>
          <w:sz w:val="24"/>
          <w:szCs w:val="24"/>
        </w:rPr>
        <w:t>che, nell’ambito della missione n. 17 “Ricerca e innovazione”, al programma n. 17 “Ricerca scientifica e tecnologica di base e applicata” prevede al capitolo 7236 piano gestionale n. 1 lo stanziamento per l’anno 201</w:t>
      </w:r>
      <w:r>
        <w:rPr>
          <w:rFonts w:asciiTheme="majorHAnsi" w:hAnsiTheme="majorHAnsi"/>
          <w:sz w:val="24"/>
          <w:szCs w:val="24"/>
        </w:rPr>
        <w:t>6</w:t>
      </w:r>
      <w:r w:rsidRPr="002F72E3">
        <w:rPr>
          <w:rFonts w:asciiTheme="majorHAnsi" w:hAnsiTheme="majorHAnsi"/>
          <w:sz w:val="24"/>
          <w:szCs w:val="24"/>
        </w:rPr>
        <w:t xml:space="preserve"> del “Fondo ordinario per gli enti e le istituzioni di ricerca”;</w:t>
      </w:r>
    </w:p>
    <w:p w14:paraId="501D0606" w14:textId="0AD549FA" w:rsidR="006F450B" w:rsidRPr="00883978" w:rsidRDefault="006F450B" w:rsidP="006F450B">
      <w:pPr>
        <w:pStyle w:val="Corpodeltesto"/>
        <w:spacing w:after="240"/>
        <w:ind w:left="426" w:right="274"/>
        <w:jc w:val="both"/>
        <w:rPr>
          <w:rFonts w:asciiTheme="majorHAnsi" w:hAnsiTheme="majorHAnsi"/>
          <w:i/>
          <w:sz w:val="24"/>
          <w:szCs w:val="24"/>
        </w:rPr>
      </w:pPr>
      <w:r w:rsidRPr="002F72E3">
        <w:rPr>
          <w:rFonts w:asciiTheme="majorHAnsi" w:hAnsiTheme="majorHAnsi"/>
          <w:b/>
          <w:sz w:val="24"/>
          <w:szCs w:val="24"/>
        </w:rPr>
        <w:lastRenderedPageBreak/>
        <w:t>VISTI</w:t>
      </w:r>
      <w:r w:rsidRPr="002F72E3">
        <w:rPr>
          <w:rFonts w:asciiTheme="majorHAnsi" w:hAnsiTheme="majorHAnsi"/>
          <w:sz w:val="24"/>
          <w:szCs w:val="24"/>
        </w:rPr>
        <w:t xml:space="preserve"> i Piani Triennali di Attività (PTA) </w:t>
      </w:r>
      <w:r>
        <w:rPr>
          <w:rFonts w:asciiTheme="majorHAnsi" w:hAnsiTheme="majorHAnsi"/>
          <w:sz w:val="24"/>
          <w:szCs w:val="24"/>
        </w:rPr>
        <w:t xml:space="preserve">predisposti dagli enti e che, ai sensi dell’art. 4 del </w:t>
      </w:r>
      <w:r w:rsidR="005A118C">
        <w:rPr>
          <w:rFonts w:asciiTheme="majorHAnsi" w:hAnsiTheme="majorHAnsi"/>
          <w:sz w:val="24"/>
          <w:szCs w:val="24"/>
        </w:rPr>
        <w:t>d.</w:t>
      </w:r>
      <w:r>
        <w:rPr>
          <w:rFonts w:asciiTheme="majorHAnsi" w:hAnsiTheme="majorHAnsi"/>
          <w:sz w:val="24"/>
          <w:szCs w:val="24"/>
        </w:rPr>
        <w:t>Lgs</w:t>
      </w:r>
      <w:r w:rsidR="005A118C">
        <w:rPr>
          <w:rFonts w:asciiTheme="majorHAnsi" w:hAnsiTheme="majorHAnsi"/>
          <w:sz w:val="24"/>
          <w:szCs w:val="24"/>
        </w:rPr>
        <w:t>. n.</w:t>
      </w:r>
      <w:r>
        <w:rPr>
          <w:rFonts w:asciiTheme="majorHAnsi" w:hAnsiTheme="majorHAnsi"/>
          <w:sz w:val="24"/>
          <w:szCs w:val="24"/>
        </w:rPr>
        <w:t xml:space="preserve"> 213/2009, “</w:t>
      </w:r>
      <w:r w:rsidRPr="00883978">
        <w:rPr>
          <w:rFonts w:asciiTheme="majorHAnsi" w:hAnsiTheme="majorHAnsi"/>
          <w:i/>
          <w:sz w:val="24"/>
          <w:szCs w:val="24"/>
        </w:rPr>
        <w:t>La ripartizione del fondo ordinario per gli enti di ricerca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883978">
        <w:rPr>
          <w:rFonts w:asciiTheme="majorHAnsi" w:hAnsiTheme="majorHAnsi"/>
          <w:i/>
          <w:sz w:val="24"/>
          <w:szCs w:val="24"/>
        </w:rPr>
        <w:t xml:space="preserve">è effettuata sulla base della programmazione strategica e considerando la specifica missione </w:t>
      </w:r>
      <w:r>
        <w:rPr>
          <w:rFonts w:asciiTheme="majorHAnsi" w:hAnsiTheme="majorHAnsi"/>
          <w:i/>
          <w:sz w:val="24"/>
          <w:szCs w:val="24"/>
        </w:rPr>
        <w:t>dell'ente nonché tenendo conto</w:t>
      </w:r>
      <w:r w:rsidRPr="00883978">
        <w:rPr>
          <w:rFonts w:asciiTheme="majorHAnsi" w:hAnsiTheme="majorHAnsi"/>
          <w:i/>
          <w:sz w:val="24"/>
          <w:szCs w:val="24"/>
        </w:rPr>
        <w:t xml:space="preserve"> dei risultati della valutazione della qualità della ricerca scientifica condotta dall'Agenzia nazionale di valutazione del sistema universitario e della ricerca (ANVUR) e di specifici programmi e progetti, anche congiunti, prop</w:t>
      </w:r>
      <w:r>
        <w:rPr>
          <w:rFonts w:asciiTheme="majorHAnsi" w:hAnsiTheme="majorHAnsi"/>
          <w:i/>
          <w:sz w:val="24"/>
          <w:szCs w:val="24"/>
        </w:rPr>
        <w:t>osti dagli enti</w:t>
      </w:r>
      <w:r w:rsidRPr="00883978">
        <w:rPr>
          <w:rFonts w:asciiTheme="majorHAnsi" w:hAnsiTheme="majorHAnsi"/>
          <w:i/>
          <w:sz w:val="24"/>
          <w:szCs w:val="24"/>
        </w:rPr>
        <w:t>.</w:t>
      </w:r>
      <w:r>
        <w:rPr>
          <w:rFonts w:asciiTheme="majorHAnsi" w:hAnsiTheme="majorHAnsi"/>
          <w:i/>
          <w:sz w:val="24"/>
          <w:szCs w:val="24"/>
        </w:rPr>
        <w:t>”</w:t>
      </w:r>
      <w:r w:rsidRPr="00883978">
        <w:rPr>
          <w:rFonts w:asciiTheme="majorHAnsi" w:hAnsiTheme="majorHAnsi"/>
          <w:i/>
          <w:sz w:val="24"/>
          <w:szCs w:val="24"/>
        </w:rPr>
        <w:t xml:space="preserve"> </w:t>
      </w:r>
    </w:p>
    <w:p w14:paraId="047CEB8D" w14:textId="77777777" w:rsidR="006F450B" w:rsidRPr="002F72E3" w:rsidRDefault="006F450B" w:rsidP="006F450B">
      <w:pPr>
        <w:spacing w:after="240"/>
        <w:ind w:left="426" w:right="274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sz w:val="24"/>
          <w:szCs w:val="24"/>
        </w:rPr>
        <w:t>D E C R E T A</w:t>
      </w:r>
    </w:p>
    <w:p w14:paraId="47652BC2" w14:textId="77777777" w:rsidR="006F450B" w:rsidRPr="002F72E3" w:rsidRDefault="006F450B" w:rsidP="006F450B">
      <w:pPr>
        <w:spacing w:after="240"/>
        <w:ind w:left="426" w:right="274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sz w:val="24"/>
          <w:szCs w:val="24"/>
        </w:rPr>
        <w:t>ART.1</w:t>
      </w:r>
    </w:p>
    <w:p w14:paraId="0F4C7969" w14:textId="77777777" w:rsidR="006F450B" w:rsidRDefault="006F450B" w:rsidP="006F450B">
      <w:pPr>
        <w:spacing w:after="240"/>
        <w:ind w:left="426" w:right="274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Assunzioni di giovani ricercatori negli enti pubblici di ricerca</w:t>
      </w:r>
      <w:r w:rsidRPr="002F72E3">
        <w:rPr>
          <w:rFonts w:asciiTheme="majorHAnsi" w:hAnsiTheme="majorHAnsi"/>
          <w:sz w:val="24"/>
          <w:szCs w:val="24"/>
        </w:rPr>
        <w:t>)</w:t>
      </w:r>
    </w:p>
    <w:p w14:paraId="03DA7303" w14:textId="770EFF27" w:rsidR="006F450B" w:rsidRPr="00B90E57" w:rsidRDefault="006F450B" w:rsidP="006F450B">
      <w:pPr>
        <w:pStyle w:val="Paragrafoelenco"/>
        <w:numPr>
          <w:ilvl w:val="0"/>
          <w:numId w:val="1"/>
        </w:numPr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B90E57">
        <w:rPr>
          <w:rFonts w:asciiTheme="majorHAnsi" w:hAnsiTheme="majorHAnsi"/>
          <w:sz w:val="24"/>
          <w:szCs w:val="24"/>
        </w:rPr>
        <w:t xml:space="preserve">A valere sulle risorse </w:t>
      </w:r>
      <w:r>
        <w:rPr>
          <w:rFonts w:asciiTheme="majorHAnsi" w:hAnsiTheme="majorHAnsi"/>
          <w:sz w:val="24"/>
          <w:szCs w:val="24"/>
        </w:rPr>
        <w:t>di cui</w:t>
      </w:r>
      <w:r w:rsidRPr="00B90E57">
        <w:rPr>
          <w:rFonts w:asciiTheme="majorHAnsi" w:hAnsiTheme="majorHAnsi"/>
          <w:sz w:val="24"/>
          <w:szCs w:val="24"/>
        </w:rPr>
        <w:t xml:space="preserve"> all'articolo 1, comma 247, della legge 28 dicembre 2015, n. 208 (legge di stabilità 2016), pari a 8 milioni di euro per l'anno 2016 ed a 9,5 milioni di euro a decorrere dall'anno 2017</w:t>
      </w:r>
      <w:r w:rsidR="005A118C">
        <w:rPr>
          <w:rFonts w:asciiTheme="majorHAnsi" w:hAnsiTheme="majorHAnsi"/>
          <w:sz w:val="24"/>
          <w:szCs w:val="24"/>
        </w:rPr>
        <w:t>,</w:t>
      </w:r>
      <w:r w:rsidRPr="00B90E57">
        <w:rPr>
          <w:rFonts w:asciiTheme="majorHAnsi" w:hAnsiTheme="majorHAnsi"/>
          <w:sz w:val="24"/>
          <w:szCs w:val="24"/>
        </w:rPr>
        <w:t xml:space="preserve"> per l'assunzione di ricercatori negli enti pubblici di ricerca, la</w:t>
      </w:r>
      <w:r>
        <w:rPr>
          <w:rFonts w:asciiTheme="majorHAnsi" w:hAnsiTheme="majorHAnsi"/>
          <w:sz w:val="24"/>
          <w:szCs w:val="24"/>
        </w:rPr>
        <w:t xml:space="preserve"> </w:t>
      </w:r>
      <w:r w:rsidRPr="00B90E57">
        <w:rPr>
          <w:rFonts w:asciiTheme="majorHAnsi" w:hAnsiTheme="majorHAnsi"/>
          <w:sz w:val="24"/>
          <w:szCs w:val="24"/>
        </w:rPr>
        <w:t>disponibilità del capitolo 7236, piano gestionale n. 1, per l’anno 2016 del “Fondo ordinario per gli enti e le istituzioni di ricerca”</w:t>
      </w:r>
      <w:r>
        <w:rPr>
          <w:rFonts w:asciiTheme="majorHAnsi" w:hAnsiTheme="majorHAnsi"/>
          <w:sz w:val="24"/>
          <w:szCs w:val="24"/>
        </w:rPr>
        <w:t>,</w:t>
      </w:r>
      <w:r w:rsidRPr="00B90E57">
        <w:rPr>
          <w:rFonts w:asciiTheme="majorHAnsi" w:hAnsiTheme="majorHAnsi"/>
          <w:sz w:val="24"/>
          <w:szCs w:val="24"/>
        </w:rPr>
        <w:t xml:space="preserve"> è assegnata a ciascun ente, </w:t>
      </w:r>
      <w:r>
        <w:rPr>
          <w:rFonts w:asciiTheme="majorHAnsi" w:hAnsiTheme="majorHAnsi"/>
          <w:sz w:val="24"/>
          <w:szCs w:val="24"/>
        </w:rPr>
        <w:t>ai sensi del comma 249</w:t>
      </w:r>
      <w:r w:rsidRPr="00B90E57">
        <w:rPr>
          <w:rFonts w:asciiTheme="majorHAnsi" w:hAnsiTheme="majorHAnsi"/>
          <w:sz w:val="24"/>
          <w:szCs w:val="24"/>
        </w:rPr>
        <w:t xml:space="preserve"> della medesima legge di stabilità 2016, sulla base dei seguenti criteri:</w:t>
      </w:r>
    </w:p>
    <w:p w14:paraId="6E7AE09A" w14:textId="77777777" w:rsidR="006F450B" w:rsidRPr="00786FBF" w:rsidRDefault="006F450B" w:rsidP="006F450B">
      <w:pPr>
        <w:pStyle w:val="Paragrafoelenco"/>
        <w:numPr>
          <w:ilvl w:val="1"/>
          <w:numId w:val="1"/>
        </w:numPr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786FBF">
        <w:rPr>
          <w:rFonts w:asciiTheme="majorHAnsi" w:hAnsiTheme="majorHAnsi"/>
          <w:sz w:val="24"/>
          <w:szCs w:val="24"/>
        </w:rPr>
        <w:t>50 unità assegnate in base all’indice di sostenibil</w:t>
      </w:r>
      <w:r>
        <w:rPr>
          <w:rFonts w:asciiTheme="majorHAnsi" w:hAnsiTheme="majorHAnsi"/>
          <w:sz w:val="24"/>
          <w:szCs w:val="24"/>
        </w:rPr>
        <w:t>i</w:t>
      </w:r>
      <w:r w:rsidRPr="00786FBF">
        <w:rPr>
          <w:rFonts w:asciiTheme="majorHAnsi" w:hAnsiTheme="majorHAnsi"/>
          <w:sz w:val="24"/>
          <w:szCs w:val="24"/>
        </w:rPr>
        <w:t>tà economico-finanziaria colcolato utilizzando il rapporto inversamente proporzionale tra il costo complessivo del personale e l’assegnazione ordinaria</w:t>
      </w:r>
      <w:r w:rsidR="003209C8">
        <w:rPr>
          <w:rFonts w:asciiTheme="majorHAnsi" w:hAnsiTheme="majorHAnsi"/>
          <w:sz w:val="24"/>
          <w:szCs w:val="24"/>
        </w:rPr>
        <w:t xml:space="preserve"> </w:t>
      </w:r>
      <w:r w:rsidR="003209C8" w:rsidRPr="003209C8">
        <w:rPr>
          <w:rFonts w:asciiTheme="majorHAnsi" w:hAnsiTheme="majorHAnsi"/>
          <w:sz w:val="24"/>
          <w:szCs w:val="24"/>
        </w:rPr>
        <w:t>agli enti che al 31 dicembre 2015 avevano più di 3 unità di ricercatori di ruolo</w:t>
      </w:r>
      <w:r w:rsidRPr="00786FBF">
        <w:rPr>
          <w:rFonts w:asciiTheme="majorHAnsi" w:hAnsiTheme="majorHAnsi"/>
          <w:sz w:val="24"/>
          <w:szCs w:val="24"/>
        </w:rPr>
        <w:t>;</w:t>
      </w:r>
    </w:p>
    <w:p w14:paraId="7B075BB8" w14:textId="28C0B3D9" w:rsidR="006F450B" w:rsidRPr="00786FBF" w:rsidRDefault="006F450B" w:rsidP="006F450B">
      <w:pPr>
        <w:pStyle w:val="Paragrafoelenco"/>
        <w:numPr>
          <w:ilvl w:val="1"/>
          <w:numId w:val="1"/>
        </w:numPr>
        <w:spacing w:after="120"/>
        <w:ind w:right="272"/>
        <w:jc w:val="both"/>
        <w:rPr>
          <w:rFonts w:asciiTheme="majorHAnsi" w:hAnsiTheme="majorHAnsi"/>
          <w:sz w:val="24"/>
          <w:szCs w:val="24"/>
        </w:rPr>
      </w:pPr>
      <w:r w:rsidRPr="00786FBF">
        <w:rPr>
          <w:rFonts w:asciiTheme="majorHAnsi" w:hAnsiTheme="majorHAnsi"/>
          <w:sz w:val="24"/>
          <w:szCs w:val="24"/>
        </w:rPr>
        <w:t>85 unità assegnate in base all</w:t>
      </w:r>
      <w:r w:rsidR="00CD4979">
        <w:rPr>
          <w:rFonts w:asciiTheme="majorHAnsi" w:hAnsiTheme="majorHAnsi"/>
          <w:sz w:val="24"/>
          <w:szCs w:val="24"/>
        </w:rPr>
        <w:t>’</w:t>
      </w:r>
      <w:bookmarkStart w:id="0" w:name="_GoBack"/>
      <w:bookmarkEnd w:id="0"/>
      <w:r w:rsidRPr="00786FBF">
        <w:rPr>
          <w:rFonts w:asciiTheme="majorHAnsi" w:hAnsiTheme="majorHAnsi"/>
          <w:sz w:val="24"/>
          <w:szCs w:val="24"/>
        </w:rPr>
        <w:t>assegnazione della premialità 201</w:t>
      </w:r>
      <w:r w:rsidR="003C257A">
        <w:rPr>
          <w:rFonts w:asciiTheme="majorHAnsi" w:hAnsiTheme="majorHAnsi"/>
          <w:sz w:val="24"/>
          <w:szCs w:val="24"/>
        </w:rPr>
        <w:t>4</w:t>
      </w:r>
      <w:r w:rsidRPr="00786FBF">
        <w:rPr>
          <w:rFonts w:asciiTheme="majorHAnsi" w:hAnsiTheme="majorHAnsi"/>
          <w:sz w:val="24"/>
          <w:szCs w:val="24"/>
        </w:rPr>
        <w:t xml:space="preserve"> elaborata per il 70% sulla valutazione della Qualità della Ricerca 2004-2010 (VQR 2004/2010 – Rapporto finale 30 Giugno 2013 e Rapporto aggiornato al 30 gennaio 2014 dell’ANVUR), basata sui prodotti attesi, sugli indicatori di qualità della ricerca di area e di struttura utilizzata;</w:t>
      </w:r>
    </w:p>
    <w:p w14:paraId="645691B6" w14:textId="30C63460" w:rsidR="006F450B" w:rsidRPr="00786FBF" w:rsidRDefault="006F450B" w:rsidP="006F450B">
      <w:pPr>
        <w:pStyle w:val="Paragrafoelenco"/>
        <w:numPr>
          <w:ilvl w:val="1"/>
          <w:numId w:val="1"/>
        </w:numPr>
        <w:spacing w:after="120"/>
        <w:ind w:right="272"/>
        <w:jc w:val="both"/>
        <w:rPr>
          <w:rFonts w:asciiTheme="majorHAnsi" w:hAnsiTheme="majorHAnsi"/>
          <w:sz w:val="24"/>
          <w:szCs w:val="24"/>
        </w:rPr>
      </w:pPr>
      <w:r w:rsidRPr="00786FBF">
        <w:rPr>
          <w:rFonts w:asciiTheme="majorHAnsi" w:hAnsiTheme="majorHAnsi"/>
          <w:sz w:val="24"/>
          <w:szCs w:val="24"/>
        </w:rPr>
        <w:t xml:space="preserve">80 unità, di cui 74 unità </w:t>
      </w:r>
      <w:r w:rsidRPr="003209C8">
        <w:rPr>
          <w:rFonts w:asciiTheme="majorHAnsi" w:hAnsiTheme="majorHAnsi"/>
          <w:sz w:val="24"/>
          <w:szCs w:val="24"/>
        </w:rPr>
        <w:t>assegnate in proporzione al numero di ricercatori di ruolo e 6 unità agli enti con meno di</w:t>
      </w:r>
      <w:r w:rsidRPr="00786FBF">
        <w:rPr>
          <w:rFonts w:asciiTheme="majorHAnsi" w:hAnsiTheme="majorHAnsi"/>
          <w:sz w:val="24"/>
          <w:szCs w:val="24"/>
        </w:rPr>
        <w:t xml:space="preserve"> due ricercatori di ruolo al 31 dicembre 2015 per garantire un numero minimo di 3 ricercatori</w:t>
      </w:r>
      <w:r w:rsidR="00CD4979">
        <w:rPr>
          <w:rFonts w:asciiTheme="majorHAnsi" w:hAnsiTheme="majorHAnsi"/>
          <w:sz w:val="24"/>
          <w:szCs w:val="24"/>
        </w:rPr>
        <w:t>.</w:t>
      </w:r>
    </w:p>
    <w:p w14:paraId="6820D44C" w14:textId="610AC433" w:rsidR="006F450B" w:rsidRPr="009308E1" w:rsidRDefault="006F450B" w:rsidP="006F450B">
      <w:pPr>
        <w:pStyle w:val="Paragrafoelenco"/>
        <w:numPr>
          <w:ilvl w:val="0"/>
          <w:numId w:val="2"/>
        </w:numPr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281A03">
        <w:rPr>
          <w:rFonts w:asciiTheme="majorHAnsi" w:hAnsiTheme="majorHAnsi"/>
          <w:sz w:val="24"/>
          <w:szCs w:val="24"/>
        </w:rPr>
        <w:t>Le quote e i parametri per l’applicazione</w:t>
      </w:r>
      <w:r w:rsidRPr="009308E1">
        <w:rPr>
          <w:rFonts w:asciiTheme="majorHAnsi" w:hAnsiTheme="majorHAnsi"/>
          <w:sz w:val="24"/>
          <w:szCs w:val="24"/>
        </w:rPr>
        <w:t xml:space="preserve"> </w:t>
      </w:r>
      <w:r w:rsidR="004F2269">
        <w:rPr>
          <w:rFonts w:asciiTheme="majorHAnsi" w:hAnsiTheme="majorHAnsi"/>
          <w:sz w:val="24"/>
          <w:szCs w:val="24"/>
        </w:rPr>
        <w:t xml:space="preserve">dei criteri </w:t>
      </w:r>
      <w:r w:rsidRPr="009308E1">
        <w:rPr>
          <w:rFonts w:asciiTheme="majorHAnsi" w:hAnsiTheme="majorHAnsi"/>
          <w:sz w:val="24"/>
          <w:szCs w:val="24"/>
        </w:rPr>
        <w:t>di cui alle lett</w:t>
      </w:r>
      <w:r w:rsidR="00634BDD">
        <w:rPr>
          <w:rFonts w:asciiTheme="majorHAnsi" w:hAnsiTheme="majorHAnsi"/>
          <w:sz w:val="24"/>
          <w:szCs w:val="24"/>
        </w:rPr>
        <w:t>e</w:t>
      </w:r>
      <w:r w:rsidRPr="009308E1">
        <w:rPr>
          <w:rFonts w:asciiTheme="majorHAnsi" w:hAnsiTheme="majorHAnsi"/>
          <w:sz w:val="24"/>
          <w:szCs w:val="24"/>
        </w:rPr>
        <w:t>re a)</w:t>
      </w:r>
      <w:r>
        <w:rPr>
          <w:rFonts w:asciiTheme="majorHAnsi" w:hAnsiTheme="majorHAnsi"/>
          <w:sz w:val="24"/>
          <w:szCs w:val="24"/>
        </w:rPr>
        <w:t xml:space="preserve">, </w:t>
      </w:r>
      <w:r w:rsidRPr="009308E1">
        <w:rPr>
          <w:rFonts w:asciiTheme="majorHAnsi" w:hAnsiTheme="majorHAnsi"/>
          <w:sz w:val="24"/>
          <w:szCs w:val="24"/>
        </w:rPr>
        <w:t xml:space="preserve">b) </w:t>
      </w:r>
      <w:r>
        <w:rPr>
          <w:rFonts w:asciiTheme="majorHAnsi" w:hAnsiTheme="majorHAnsi"/>
          <w:sz w:val="24"/>
          <w:szCs w:val="24"/>
        </w:rPr>
        <w:t xml:space="preserve">e c) </w:t>
      </w:r>
      <w:r w:rsidRPr="009308E1">
        <w:rPr>
          <w:rFonts w:asciiTheme="majorHAnsi" w:hAnsiTheme="majorHAnsi"/>
          <w:sz w:val="24"/>
          <w:szCs w:val="24"/>
        </w:rPr>
        <w:t>sono contenuti nell’allegato al pres</w:t>
      </w:r>
      <w:r>
        <w:rPr>
          <w:rFonts w:asciiTheme="majorHAnsi" w:hAnsiTheme="majorHAnsi"/>
          <w:sz w:val="24"/>
          <w:szCs w:val="24"/>
        </w:rPr>
        <w:t>e</w:t>
      </w:r>
      <w:r w:rsidRPr="004941F5">
        <w:rPr>
          <w:rFonts w:asciiTheme="majorHAnsi" w:hAnsiTheme="majorHAnsi"/>
          <w:sz w:val="24"/>
          <w:szCs w:val="24"/>
        </w:rPr>
        <w:t>n</w:t>
      </w:r>
      <w:r w:rsidRPr="009308E1">
        <w:rPr>
          <w:rFonts w:asciiTheme="majorHAnsi" w:hAnsiTheme="majorHAnsi"/>
          <w:sz w:val="24"/>
          <w:szCs w:val="24"/>
        </w:rPr>
        <w:t xml:space="preserve">te </w:t>
      </w:r>
      <w:r w:rsidR="00CD4979">
        <w:rPr>
          <w:rFonts w:asciiTheme="majorHAnsi" w:hAnsiTheme="majorHAnsi"/>
          <w:sz w:val="24"/>
          <w:szCs w:val="24"/>
        </w:rPr>
        <w:t>d</w:t>
      </w:r>
      <w:r w:rsidRPr="009308E1">
        <w:rPr>
          <w:rFonts w:asciiTheme="majorHAnsi" w:hAnsiTheme="majorHAnsi"/>
          <w:sz w:val="24"/>
          <w:szCs w:val="24"/>
        </w:rPr>
        <w:t>ecreto che ne fa parte integrante.</w:t>
      </w:r>
    </w:p>
    <w:p w14:paraId="4E7D5800" w14:textId="77DAAB6B" w:rsidR="006F450B" w:rsidRPr="008119AE" w:rsidRDefault="006F450B" w:rsidP="006F450B">
      <w:pPr>
        <w:pStyle w:val="Paragrafoelenco"/>
        <w:numPr>
          <w:ilvl w:val="0"/>
          <w:numId w:val="2"/>
        </w:numPr>
        <w:tabs>
          <w:tab w:val="left" w:pos="284"/>
        </w:tabs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B90E57">
        <w:rPr>
          <w:rFonts w:asciiTheme="majorHAnsi" w:hAnsiTheme="majorHAnsi"/>
          <w:sz w:val="24"/>
          <w:szCs w:val="24"/>
        </w:rPr>
        <w:t xml:space="preserve">Lo stanziamento di 8 milioni di euro per l’anno 2016 </w:t>
      </w:r>
      <w:r w:rsidR="004F2269">
        <w:rPr>
          <w:rFonts w:asciiTheme="majorHAnsi" w:hAnsiTheme="majorHAnsi"/>
          <w:sz w:val="24"/>
          <w:szCs w:val="24"/>
        </w:rPr>
        <w:t xml:space="preserve">di cui al comma 1 </w:t>
      </w:r>
      <w:r>
        <w:rPr>
          <w:rFonts w:asciiTheme="majorHAnsi" w:hAnsiTheme="majorHAnsi"/>
          <w:sz w:val="24"/>
          <w:szCs w:val="24"/>
        </w:rPr>
        <w:t>viene</w:t>
      </w:r>
      <w:r w:rsidRPr="00B90E57">
        <w:rPr>
          <w:rFonts w:asciiTheme="majorHAnsi" w:hAnsiTheme="majorHAnsi"/>
          <w:sz w:val="24"/>
          <w:szCs w:val="24"/>
        </w:rPr>
        <w:t xml:space="preserve"> quantificato</w:t>
      </w:r>
      <w:r w:rsidR="004F2269">
        <w:rPr>
          <w:rFonts w:asciiTheme="majorHAnsi" w:hAnsiTheme="majorHAnsi"/>
          <w:sz w:val="24"/>
          <w:szCs w:val="24"/>
        </w:rPr>
        <w:t>,</w:t>
      </w:r>
      <w:r w:rsidRPr="00B90E57">
        <w:rPr>
          <w:rFonts w:asciiTheme="majorHAnsi" w:hAnsiTheme="majorHAnsi"/>
          <w:sz w:val="24"/>
          <w:szCs w:val="24"/>
        </w:rPr>
        <w:t xml:space="preserve"> a copertura, in dodicesimi</w:t>
      </w:r>
      <w:r w:rsidR="00CD4979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B90E57">
        <w:rPr>
          <w:rFonts w:asciiTheme="majorHAnsi" w:hAnsiTheme="majorHAnsi"/>
          <w:sz w:val="24"/>
          <w:szCs w:val="24"/>
        </w:rPr>
        <w:t>sulla base di un costo unitario di  € 43.867 annui</w:t>
      </w:r>
      <w:r>
        <w:rPr>
          <w:rFonts w:asciiTheme="majorHAnsi" w:hAnsiTheme="majorHAnsi"/>
          <w:sz w:val="24"/>
          <w:szCs w:val="24"/>
        </w:rPr>
        <w:t xml:space="preserve"> per ciascuna assunzione di ricercatore</w:t>
      </w:r>
      <w:r w:rsidRPr="00B90E57">
        <w:rPr>
          <w:rFonts w:asciiTheme="majorHAnsi" w:hAnsiTheme="majorHAnsi"/>
          <w:sz w:val="24"/>
          <w:szCs w:val="24"/>
        </w:rPr>
        <w:t xml:space="preserve">, comprensivo degli oneri a </w:t>
      </w:r>
      <w:r w:rsidRPr="008119AE">
        <w:rPr>
          <w:rFonts w:asciiTheme="majorHAnsi" w:hAnsiTheme="majorHAnsi"/>
          <w:sz w:val="24"/>
          <w:szCs w:val="24"/>
        </w:rPr>
        <w:t xml:space="preserve">carico dell’ente. </w:t>
      </w:r>
    </w:p>
    <w:p w14:paraId="39A5E386" w14:textId="5C8270A8" w:rsidR="006F450B" w:rsidRPr="008119AE" w:rsidRDefault="006F450B" w:rsidP="006F450B">
      <w:pPr>
        <w:pStyle w:val="Paragrafoelenco"/>
        <w:numPr>
          <w:ilvl w:val="0"/>
          <w:numId w:val="2"/>
        </w:numPr>
        <w:tabs>
          <w:tab w:val="left" w:pos="284"/>
        </w:tabs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8119AE">
        <w:rPr>
          <w:rFonts w:asciiTheme="majorHAnsi" w:hAnsiTheme="majorHAnsi"/>
          <w:sz w:val="24"/>
          <w:szCs w:val="24"/>
        </w:rPr>
        <w:t>Le assunzioni a valere sulle risorse di cui al presente decreto sono da considerare come posizion</w:t>
      </w:r>
      <w:r w:rsidR="00CD4979">
        <w:rPr>
          <w:rFonts w:asciiTheme="majorHAnsi" w:hAnsiTheme="majorHAnsi"/>
          <w:sz w:val="24"/>
          <w:szCs w:val="24"/>
        </w:rPr>
        <w:t>i</w:t>
      </w:r>
      <w:r w:rsidRPr="008119AE">
        <w:rPr>
          <w:rFonts w:asciiTheme="majorHAnsi" w:hAnsiTheme="majorHAnsi"/>
          <w:sz w:val="24"/>
          <w:szCs w:val="24"/>
        </w:rPr>
        <w:t xml:space="preserve"> al di fuori della dotazione dell’Ente rispetto alla dotazione organica approvata con il PTA e </w:t>
      </w:r>
      <w:r w:rsidR="007E257F" w:rsidRPr="008119AE">
        <w:rPr>
          <w:rFonts w:asciiTheme="majorHAnsi" w:hAnsiTheme="majorHAnsi"/>
          <w:sz w:val="24"/>
          <w:szCs w:val="24"/>
        </w:rPr>
        <w:t xml:space="preserve">non sono vincolate al rispetto delle </w:t>
      </w:r>
      <w:r w:rsidRPr="008119AE">
        <w:rPr>
          <w:rFonts w:asciiTheme="majorHAnsi" w:hAnsiTheme="majorHAnsi"/>
          <w:sz w:val="24"/>
          <w:szCs w:val="24"/>
        </w:rPr>
        <w:lastRenderedPageBreak/>
        <w:t>graduatorie vigenti</w:t>
      </w:r>
      <w:r w:rsidR="00E26329">
        <w:rPr>
          <w:rFonts w:asciiTheme="majorHAnsi" w:hAnsiTheme="majorHAnsi"/>
          <w:sz w:val="24"/>
          <w:szCs w:val="24"/>
        </w:rPr>
        <w:t xml:space="preserve"> relative a procedure diverse da quelle </w:t>
      </w:r>
      <w:r w:rsidR="008A1DBB">
        <w:rPr>
          <w:rFonts w:asciiTheme="majorHAnsi" w:hAnsiTheme="majorHAnsi"/>
          <w:sz w:val="24"/>
          <w:szCs w:val="24"/>
        </w:rPr>
        <w:t xml:space="preserve">bandite dall’Ente ai sensi </w:t>
      </w:r>
      <w:r w:rsidR="00E26329">
        <w:rPr>
          <w:rFonts w:asciiTheme="majorHAnsi" w:hAnsiTheme="majorHAnsi"/>
          <w:sz w:val="24"/>
          <w:szCs w:val="24"/>
        </w:rPr>
        <w:t>del presente decreto</w:t>
      </w:r>
      <w:r w:rsidRPr="008119AE">
        <w:rPr>
          <w:rFonts w:asciiTheme="majorHAnsi" w:hAnsiTheme="majorHAnsi"/>
          <w:sz w:val="24"/>
          <w:szCs w:val="24"/>
        </w:rPr>
        <w:t>.</w:t>
      </w:r>
    </w:p>
    <w:p w14:paraId="2C165842" w14:textId="1B6729A9" w:rsidR="00D92F37" w:rsidRDefault="00D92F37" w:rsidP="00D92F37">
      <w:pPr>
        <w:pStyle w:val="Paragrafoelenco"/>
        <w:numPr>
          <w:ilvl w:val="0"/>
          <w:numId w:val="2"/>
        </w:numPr>
        <w:tabs>
          <w:tab w:val="left" w:pos="284"/>
        </w:tabs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D92F37">
        <w:rPr>
          <w:rFonts w:asciiTheme="majorHAnsi" w:hAnsiTheme="majorHAnsi"/>
          <w:sz w:val="24"/>
          <w:szCs w:val="24"/>
        </w:rPr>
        <w:t xml:space="preserve">Ciascun Ente utilizza le risorse assegnate per l’assunzione a tempo indeterminato di ricercatori dando priorità all’ingresso di giovani studiosi di elevato livello scientifico che non facciano già parte dei ruoli </w:t>
      </w:r>
      <w:r w:rsidR="007E257F" w:rsidRPr="00015133">
        <w:rPr>
          <w:rFonts w:asciiTheme="majorHAnsi" w:hAnsiTheme="majorHAnsi"/>
          <w:sz w:val="24"/>
          <w:szCs w:val="24"/>
        </w:rPr>
        <w:t>di ricercatore a tempo indeterminato degli Enti di ricerca</w:t>
      </w:r>
      <w:r w:rsidR="00015133">
        <w:rPr>
          <w:rFonts w:asciiTheme="majorHAnsi" w:hAnsiTheme="majorHAnsi"/>
          <w:sz w:val="24"/>
          <w:szCs w:val="24"/>
        </w:rPr>
        <w:t>, fatta salva la possibilità per i titolari di contratto di ricerca a tempo determinato di accedere all</w:t>
      </w:r>
      <w:r w:rsidR="00956E45">
        <w:rPr>
          <w:rFonts w:asciiTheme="majorHAnsi" w:hAnsiTheme="majorHAnsi"/>
          <w:sz w:val="24"/>
          <w:szCs w:val="24"/>
        </w:rPr>
        <w:t>e</w:t>
      </w:r>
      <w:r w:rsidR="00015133">
        <w:rPr>
          <w:rFonts w:asciiTheme="majorHAnsi" w:hAnsiTheme="majorHAnsi"/>
          <w:sz w:val="24"/>
          <w:szCs w:val="24"/>
        </w:rPr>
        <w:t xml:space="preserve"> procedure di selezione</w:t>
      </w:r>
      <w:r w:rsidRPr="00D92F37">
        <w:rPr>
          <w:rFonts w:asciiTheme="majorHAnsi" w:hAnsiTheme="majorHAnsi"/>
          <w:sz w:val="24"/>
          <w:szCs w:val="24"/>
        </w:rPr>
        <w:t>. Per giovani studiosi si intende soggetti che abbiano conseguito un PhD da non piu’ di 5 anni. Al fine di favorire la competitività del sistema della ricerca italiana a livello internazionale, i criteri di merito per la selezione dei ricercatori previsti nei bandi sono determinati valorizzando prioritariamente, oltre alla qualità della produzione scientifica, l’aver ottenuto particolari riconoscimenti nazionali o internazionali; l’aver diretto o coordinato progetti di ricerca competitivi nazionali o internazionali e l’aver maturato almeno tre anni di esperienza, a qualsiasi titolo, in centri di ricerca, nazionali o internazionali, pubblici o privati</w:t>
      </w:r>
      <w:r>
        <w:rPr>
          <w:rFonts w:asciiTheme="majorHAnsi" w:hAnsiTheme="majorHAnsi"/>
          <w:sz w:val="24"/>
          <w:szCs w:val="24"/>
        </w:rPr>
        <w:t>.</w:t>
      </w:r>
    </w:p>
    <w:p w14:paraId="7044A7E0" w14:textId="19F2AE64" w:rsidR="006F450B" w:rsidRPr="008119AE" w:rsidRDefault="006F450B" w:rsidP="00D92F37">
      <w:pPr>
        <w:pStyle w:val="Paragrafoelenco"/>
        <w:numPr>
          <w:ilvl w:val="0"/>
          <w:numId w:val="2"/>
        </w:numPr>
        <w:tabs>
          <w:tab w:val="left" w:pos="284"/>
        </w:tabs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E414C0">
        <w:rPr>
          <w:rFonts w:asciiTheme="majorHAnsi" w:hAnsiTheme="majorHAnsi"/>
          <w:sz w:val="24"/>
          <w:szCs w:val="24"/>
        </w:rPr>
        <w:t xml:space="preserve">Le risorse assegnate e non utilizzate, totalmente o parzialmente, secondo quanto riportato </w:t>
      </w:r>
      <w:r w:rsidRPr="008119AE">
        <w:rPr>
          <w:rFonts w:asciiTheme="majorHAnsi" w:hAnsiTheme="majorHAnsi"/>
          <w:sz w:val="24"/>
          <w:szCs w:val="24"/>
        </w:rPr>
        <w:t xml:space="preserve">nell’allegato, per l'anno 2016, restano nella disponibilità di ciascun Ente come assegnazione ordinaria dell’anno. A decorrere dal 2017, </w:t>
      </w:r>
      <w:r w:rsidR="001B19C6">
        <w:rPr>
          <w:rFonts w:asciiTheme="majorHAnsi" w:hAnsiTheme="majorHAnsi"/>
          <w:sz w:val="24"/>
          <w:szCs w:val="24"/>
        </w:rPr>
        <w:t xml:space="preserve">tali risorse non saranno consolidate </w:t>
      </w:r>
      <w:r w:rsidR="008A1DBB">
        <w:rPr>
          <w:rFonts w:asciiTheme="majorHAnsi" w:hAnsiTheme="majorHAnsi"/>
          <w:sz w:val="24"/>
          <w:szCs w:val="24"/>
        </w:rPr>
        <w:t xml:space="preserve">ai predetti Enti </w:t>
      </w:r>
      <w:r w:rsidR="001B19C6">
        <w:rPr>
          <w:rFonts w:asciiTheme="majorHAnsi" w:hAnsiTheme="majorHAnsi"/>
          <w:sz w:val="24"/>
          <w:szCs w:val="24"/>
        </w:rPr>
        <w:t xml:space="preserve">e </w:t>
      </w:r>
      <w:r w:rsidR="00293016" w:rsidRPr="008119AE">
        <w:rPr>
          <w:rFonts w:asciiTheme="majorHAnsi" w:hAnsiTheme="majorHAnsi"/>
          <w:sz w:val="24"/>
          <w:szCs w:val="24"/>
        </w:rPr>
        <w:t>saranno assegnate</w:t>
      </w:r>
      <w:r w:rsidR="003D462F">
        <w:rPr>
          <w:rFonts w:asciiTheme="majorHAnsi" w:hAnsiTheme="majorHAnsi"/>
          <w:sz w:val="24"/>
          <w:szCs w:val="24"/>
        </w:rPr>
        <w:t xml:space="preserve">, con la medesima finalità, </w:t>
      </w:r>
      <w:r w:rsidR="00293016" w:rsidRPr="008119AE">
        <w:rPr>
          <w:rFonts w:asciiTheme="majorHAnsi" w:hAnsiTheme="majorHAnsi"/>
          <w:sz w:val="24"/>
          <w:szCs w:val="24"/>
        </w:rPr>
        <w:t xml:space="preserve"> agli </w:t>
      </w:r>
      <w:r w:rsidR="008A1DBB">
        <w:rPr>
          <w:rFonts w:asciiTheme="majorHAnsi" w:hAnsiTheme="majorHAnsi"/>
          <w:sz w:val="24"/>
          <w:szCs w:val="24"/>
        </w:rPr>
        <w:t>altri E</w:t>
      </w:r>
      <w:r w:rsidR="00293016" w:rsidRPr="008119AE">
        <w:rPr>
          <w:rFonts w:asciiTheme="majorHAnsi" w:hAnsiTheme="majorHAnsi"/>
          <w:sz w:val="24"/>
          <w:szCs w:val="24"/>
        </w:rPr>
        <w:t xml:space="preserve">nti che hanno completato le assunzioni </w:t>
      </w:r>
      <w:r w:rsidR="008A1DBB">
        <w:rPr>
          <w:rFonts w:asciiTheme="majorHAnsi" w:hAnsiTheme="majorHAnsi"/>
          <w:sz w:val="24"/>
          <w:szCs w:val="24"/>
        </w:rPr>
        <w:t xml:space="preserve">di cui al presente decreto </w:t>
      </w:r>
      <w:r w:rsidR="00293016" w:rsidRPr="008119AE">
        <w:rPr>
          <w:rFonts w:asciiTheme="majorHAnsi" w:hAnsiTheme="majorHAnsi"/>
          <w:sz w:val="24"/>
          <w:szCs w:val="24"/>
        </w:rPr>
        <w:t>nel 2016</w:t>
      </w:r>
      <w:r w:rsidR="003D462F">
        <w:rPr>
          <w:rFonts w:asciiTheme="majorHAnsi" w:hAnsiTheme="majorHAnsi"/>
          <w:sz w:val="24"/>
          <w:szCs w:val="24"/>
        </w:rPr>
        <w:t xml:space="preserve">, </w:t>
      </w:r>
      <w:r w:rsidR="003D462F" w:rsidRPr="008A1DBB">
        <w:rPr>
          <w:rFonts w:asciiTheme="majorHAnsi" w:hAnsiTheme="majorHAnsi"/>
          <w:sz w:val="24"/>
          <w:szCs w:val="24"/>
        </w:rPr>
        <w:t xml:space="preserve">in </w:t>
      </w:r>
      <w:r w:rsidR="001B19C6" w:rsidRPr="008A1DBB">
        <w:rPr>
          <w:rFonts w:asciiTheme="majorHAnsi" w:hAnsiTheme="majorHAnsi"/>
          <w:sz w:val="24"/>
          <w:szCs w:val="24"/>
        </w:rPr>
        <w:t xml:space="preserve">misura </w:t>
      </w:r>
      <w:r w:rsidR="003D462F" w:rsidRPr="008A1DBB">
        <w:rPr>
          <w:rFonts w:asciiTheme="majorHAnsi" w:hAnsiTheme="majorHAnsi"/>
          <w:sz w:val="24"/>
          <w:szCs w:val="24"/>
        </w:rPr>
        <w:t>proporzion</w:t>
      </w:r>
      <w:r w:rsidR="001B19C6" w:rsidRPr="008A1DBB">
        <w:rPr>
          <w:rFonts w:asciiTheme="majorHAnsi" w:hAnsiTheme="majorHAnsi"/>
          <w:sz w:val="24"/>
          <w:szCs w:val="24"/>
        </w:rPr>
        <w:t>ale alle assegnazioni ricevute</w:t>
      </w:r>
      <w:r w:rsidR="001B19C6">
        <w:rPr>
          <w:rFonts w:asciiTheme="majorHAnsi" w:hAnsiTheme="majorHAnsi"/>
          <w:sz w:val="24"/>
          <w:szCs w:val="24"/>
        </w:rPr>
        <w:t xml:space="preserve"> di cui </w:t>
      </w:r>
      <w:r w:rsidR="00E26329">
        <w:rPr>
          <w:rFonts w:asciiTheme="majorHAnsi" w:hAnsiTheme="majorHAnsi"/>
          <w:sz w:val="24"/>
          <w:szCs w:val="24"/>
        </w:rPr>
        <w:t>all’</w:t>
      </w:r>
      <w:r w:rsidR="003D462F" w:rsidRPr="008119AE">
        <w:rPr>
          <w:rFonts w:asciiTheme="majorHAnsi" w:hAnsiTheme="majorHAnsi"/>
          <w:sz w:val="24"/>
          <w:szCs w:val="24"/>
        </w:rPr>
        <w:t>allegato</w:t>
      </w:r>
      <w:r w:rsidRPr="008119AE">
        <w:rPr>
          <w:rFonts w:asciiTheme="majorHAnsi" w:hAnsiTheme="majorHAnsi"/>
          <w:sz w:val="24"/>
          <w:szCs w:val="24"/>
        </w:rPr>
        <w:t xml:space="preserve">. </w:t>
      </w:r>
    </w:p>
    <w:p w14:paraId="14E93CA8" w14:textId="77777777" w:rsidR="006F450B" w:rsidRPr="008119AE" w:rsidRDefault="006F450B" w:rsidP="00E414C0">
      <w:pPr>
        <w:pStyle w:val="Paragrafoelenco"/>
        <w:numPr>
          <w:ilvl w:val="0"/>
          <w:numId w:val="2"/>
        </w:numPr>
        <w:tabs>
          <w:tab w:val="left" w:pos="284"/>
        </w:tabs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8119AE">
        <w:rPr>
          <w:rFonts w:asciiTheme="majorHAnsi" w:hAnsiTheme="majorHAnsi"/>
          <w:sz w:val="24"/>
          <w:szCs w:val="24"/>
        </w:rPr>
        <w:t>Le assegnazioni e le procedure di assunzione saranno pubblicate sul sito del Ministero.</w:t>
      </w:r>
    </w:p>
    <w:p w14:paraId="52C8AB4F" w14:textId="77777777" w:rsidR="006F450B" w:rsidRPr="00E414C0" w:rsidRDefault="006F450B" w:rsidP="00E414C0">
      <w:pPr>
        <w:pStyle w:val="Paragrafoelenco"/>
        <w:numPr>
          <w:ilvl w:val="0"/>
          <w:numId w:val="2"/>
        </w:numPr>
        <w:tabs>
          <w:tab w:val="left" w:pos="284"/>
        </w:tabs>
        <w:spacing w:after="240"/>
        <w:ind w:right="272"/>
        <w:jc w:val="both"/>
        <w:rPr>
          <w:rFonts w:asciiTheme="majorHAnsi" w:hAnsiTheme="majorHAnsi"/>
          <w:sz w:val="24"/>
          <w:szCs w:val="24"/>
        </w:rPr>
      </w:pPr>
      <w:r w:rsidRPr="00E414C0">
        <w:rPr>
          <w:rFonts w:asciiTheme="majorHAnsi" w:hAnsiTheme="majorHAnsi"/>
          <w:sz w:val="24"/>
          <w:szCs w:val="24"/>
        </w:rPr>
        <w:t>Con successivi decreti dirigenziali si provvederà all’assunzione dei relativi impegni di spesa.</w:t>
      </w:r>
    </w:p>
    <w:p w14:paraId="7760CAF7" w14:textId="77777777" w:rsidR="006F450B" w:rsidRPr="00D76CEB" w:rsidRDefault="006F450B" w:rsidP="006F450B">
      <w:pPr>
        <w:pStyle w:val="Rientrocorpodeltesto"/>
        <w:spacing w:after="240" w:line="240" w:lineRule="auto"/>
        <w:ind w:left="426" w:right="272"/>
        <w:jc w:val="both"/>
        <w:rPr>
          <w:rFonts w:asciiTheme="majorHAnsi" w:hAnsiTheme="majorHAnsi"/>
          <w:i w:val="0"/>
          <w:sz w:val="24"/>
          <w:szCs w:val="24"/>
        </w:rPr>
      </w:pPr>
      <w:r w:rsidRPr="00D76CEB">
        <w:rPr>
          <w:rFonts w:asciiTheme="majorHAnsi" w:hAnsiTheme="majorHAnsi"/>
          <w:i w:val="0"/>
          <w:sz w:val="24"/>
          <w:szCs w:val="24"/>
        </w:rPr>
        <w:t xml:space="preserve">Il presente decreto sarà inviato alla Corte dei conti per </w:t>
      </w:r>
      <w:r w:rsidR="00E02C16" w:rsidRPr="003209C8">
        <w:rPr>
          <w:rFonts w:asciiTheme="majorHAnsi" w:hAnsiTheme="majorHAnsi"/>
          <w:i w:val="0"/>
          <w:sz w:val="24"/>
          <w:szCs w:val="24"/>
        </w:rPr>
        <w:t>il controllo preventivo di legittimità e al competente ufficio per il controllo preventivo di regolarità contabile.</w:t>
      </w:r>
    </w:p>
    <w:p w14:paraId="16973396" w14:textId="77777777" w:rsidR="007313C8" w:rsidRDefault="006F450B" w:rsidP="006F450B">
      <w:pPr>
        <w:spacing w:after="240"/>
        <w:ind w:left="426" w:right="27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57575AB1" w14:textId="41A2BC50" w:rsidR="006F450B" w:rsidRPr="002F72E3" w:rsidRDefault="006F450B" w:rsidP="0024695F">
      <w:pPr>
        <w:spacing w:after="240"/>
        <w:ind w:left="5103" w:right="272"/>
        <w:rPr>
          <w:rFonts w:asciiTheme="majorHAnsi" w:hAnsiTheme="majorHAnsi"/>
          <w:sz w:val="24"/>
          <w:szCs w:val="24"/>
        </w:rPr>
      </w:pPr>
      <w:r w:rsidRPr="002F72E3">
        <w:rPr>
          <w:rFonts w:asciiTheme="majorHAnsi" w:hAnsiTheme="majorHAnsi"/>
          <w:sz w:val="24"/>
          <w:szCs w:val="24"/>
        </w:rPr>
        <w:t>IL MINISTRO</w:t>
      </w:r>
    </w:p>
    <w:p w14:paraId="4D3F26F8" w14:textId="77777777" w:rsidR="006F450B" w:rsidRPr="002F72E3" w:rsidRDefault="006F450B" w:rsidP="0024695F">
      <w:pPr>
        <w:spacing w:after="240"/>
        <w:ind w:left="5103"/>
        <w:rPr>
          <w:rFonts w:asciiTheme="majorHAnsi" w:hAnsiTheme="majorHAnsi"/>
          <w:i/>
          <w:sz w:val="24"/>
          <w:szCs w:val="24"/>
        </w:rPr>
      </w:pPr>
      <w:r w:rsidRPr="002F72E3">
        <w:rPr>
          <w:rFonts w:asciiTheme="majorHAnsi" w:hAnsiTheme="majorHAnsi"/>
          <w:i/>
          <w:sz w:val="24"/>
          <w:szCs w:val="24"/>
        </w:rPr>
        <w:t>Prof.ssa Stefania Giannini</w:t>
      </w:r>
    </w:p>
    <w:p w14:paraId="0AC6DCCD" w14:textId="77777777" w:rsidR="009E733A" w:rsidRDefault="009E733A"/>
    <w:sectPr w:rsidR="009E733A" w:rsidSect="007F6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86" w:right="1138" w:bottom="1440" w:left="1138" w:header="993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B8EFA" w14:textId="77777777" w:rsidR="001D77F6" w:rsidRDefault="001D77F6">
      <w:r>
        <w:separator/>
      </w:r>
    </w:p>
    <w:p w14:paraId="3EC244B4" w14:textId="77777777" w:rsidR="00070B9F" w:rsidRDefault="00070B9F"/>
    <w:p w14:paraId="60369426" w14:textId="77777777" w:rsidR="00070B9F" w:rsidRDefault="00070B9F" w:rsidP="0024695F"/>
    <w:p w14:paraId="35395651" w14:textId="77777777" w:rsidR="00070B9F" w:rsidRDefault="00070B9F" w:rsidP="0024695F"/>
  </w:endnote>
  <w:endnote w:type="continuationSeparator" w:id="0">
    <w:p w14:paraId="2FEB9C7F" w14:textId="77777777" w:rsidR="001D77F6" w:rsidRDefault="001D77F6">
      <w:r>
        <w:continuationSeparator/>
      </w:r>
    </w:p>
    <w:p w14:paraId="4A07A9B3" w14:textId="77777777" w:rsidR="00070B9F" w:rsidRDefault="00070B9F"/>
    <w:p w14:paraId="47ADDDE3" w14:textId="77777777" w:rsidR="00070B9F" w:rsidRDefault="00070B9F" w:rsidP="0024695F"/>
    <w:p w14:paraId="705C5206" w14:textId="77777777" w:rsidR="00070B9F" w:rsidRDefault="00070B9F" w:rsidP="00246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ce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1918" w14:textId="77777777" w:rsidR="001D77F6" w:rsidRDefault="001D77F6" w:rsidP="007F623E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DE8190" w14:textId="77777777" w:rsidR="001D77F6" w:rsidRDefault="001D77F6" w:rsidP="007F623E">
    <w:pPr>
      <w:pStyle w:val="Pidipagina"/>
      <w:rPr>
        <w:rStyle w:val="Numeropagina"/>
      </w:rPr>
    </w:pPr>
  </w:p>
  <w:p w14:paraId="3F1D54F8" w14:textId="77777777" w:rsidR="001D77F6" w:rsidRDefault="001D77F6" w:rsidP="007F623E">
    <w:pPr>
      <w:pStyle w:val="Pidipagina"/>
    </w:pPr>
  </w:p>
  <w:p w14:paraId="635177E5" w14:textId="77777777" w:rsidR="001D77F6" w:rsidRDefault="001D77F6" w:rsidP="007F623E"/>
  <w:p w14:paraId="4771892C" w14:textId="77777777" w:rsidR="001D77F6" w:rsidRDefault="001D77F6" w:rsidP="007F623E"/>
  <w:p w14:paraId="69A835EC" w14:textId="77777777" w:rsidR="001D77F6" w:rsidRDefault="001D77F6" w:rsidP="007F623E"/>
  <w:p w14:paraId="75298FE0" w14:textId="77777777" w:rsidR="001D77F6" w:rsidRDefault="001D77F6" w:rsidP="007F623E"/>
  <w:p w14:paraId="568168DA" w14:textId="77777777" w:rsidR="001D77F6" w:rsidRDefault="001D77F6" w:rsidP="007F623E"/>
  <w:p w14:paraId="3DA0635D" w14:textId="77777777" w:rsidR="001D77F6" w:rsidRDefault="001D77F6" w:rsidP="007F623E"/>
  <w:p w14:paraId="4D10BD67" w14:textId="77777777" w:rsidR="001D77F6" w:rsidRDefault="001D77F6" w:rsidP="007F623E"/>
  <w:p w14:paraId="163EF15C" w14:textId="77777777" w:rsidR="001D77F6" w:rsidRDefault="001D77F6" w:rsidP="007F623E"/>
  <w:p w14:paraId="07BE2134" w14:textId="77777777" w:rsidR="001D77F6" w:rsidRDefault="001D77F6" w:rsidP="007F623E"/>
  <w:p w14:paraId="240C8602" w14:textId="77777777" w:rsidR="001D77F6" w:rsidRDefault="001D77F6" w:rsidP="007F623E"/>
  <w:p w14:paraId="0F7DC476" w14:textId="77777777" w:rsidR="001D77F6" w:rsidRDefault="001D77F6" w:rsidP="007F623E"/>
  <w:p w14:paraId="66E68C27" w14:textId="77777777" w:rsidR="001D77F6" w:rsidRDefault="001D77F6" w:rsidP="007F623E"/>
  <w:p w14:paraId="359B913B" w14:textId="77777777" w:rsidR="001D77F6" w:rsidRDefault="001D77F6" w:rsidP="007F623E"/>
  <w:p w14:paraId="2C1F4ED7" w14:textId="77777777" w:rsidR="001D77F6" w:rsidRDefault="001D77F6" w:rsidP="007F623E"/>
  <w:p w14:paraId="48204FBE" w14:textId="77777777" w:rsidR="001D77F6" w:rsidRDefault="001D77F6" w:rsidP="007F623E"/>
  <w:p w14:paraId="1AA00A5C" w14:textId="77777777" w:rsidR="001D77F6" w:rsidRDefault="001D77F6" w:rsidP="007F623E"/>
  <w:p w14:paraId="08BA3933" w14:textId="77777777" w:rsidR="001D77F6" w:rsidRDefault="001D77F6" w:rsidP="007F623E"/>
  <w:p w14:paraId="6B3121D5" w14:textId="77777777" w:rsidR="001D77F6" w:rsidRDefault="001D77F6" w:rsidP="007F623E"/>
  <w:p w14:paraId="56EBCD15" w14:textId="77777777" w:rsidR="001D77F6" w:rsidRDefault="001D77F6" w:rsidP="007F623E"/>
  <w:p w14:paraId="2F277D44" w14:textId="77777777" w:rsidR="001D77F6" w:rsidRDefault="001D77F6" w:rsidP="007F623E"/>
  <w:p w14:paraId="18FD5CFE" w14:textId="77777777" w:rsidR="001D77F6" w:rsidRDefault="001D77F6" w:rsidP="007F623E"/>
  <w:p w14:paraId="4AE53418" w14:textId="77777777" w:rsidR="001D77F6" w:rsidRDefault="001D77F6" w:rsidP="007F623E"/>
  <w:p w14:paraId="560C62EB" w14:textId="77777777" w:rsidR="001D77F6" w:rsidRDefault="001D77F6" w:rsidP="007F623E"/>
  <w:p w14:paraId="343BC849" w14:textId="77777777" w:rsidR="001D77F6" w:rsidRDefault="001D77F6" w:rsidP="007F623E"/>
  <w:p w14:paraId="747F561C" w14:textId="77777777" w:rsidR="001D77F6" w:rsidRDefault="001D77F6" w:rsidP="007F623E"/>
  <w:p w14:paraId="541755D9" w14:textId="77777777" w:rsidR="001D77F6" w:rsidRDefault="001D77F6" w:rsidP="007F623E"/>
  <w:p w14:paraId="1E455268" w14:textId="77777777" w:rsidR="001D77F6" w:rsidRDefault="001D77F6" w:rsidP="007F623E"/>
  <w:p w14:paraId="64771AD3" w14:textId="77777777" w:rsidR="001D77F6" w:rsidRDefault="001D77F6" w:rsidP="007F623E"/>
  <w:p w14:paraId="484CEF96" w14:textId="77777777" w:rsidR="001D77F6" w:rsidRDefault="001D77F6" w:rsidP="007F623E"/>
  <w:p w14:paraId="4A902CA7" w14:textId="77777777" w:rsidR="001D77F6" w:rsidRDefault="001D77F6" w:rsidP="007F623E"/>
  <w:p w14:paraId="180DD05F" w14:textId="77777777" w:rsidR="001D77F6" w:rsidRDefault="001D77F6" w:rsidP="007F623E"/>
  <w:p w14:paraId="64FF8DD9" w14:textId="77777777" w:rsidR="001D77F6" w:rsidRDefault="001D77F6" w:rsidP="007F623E"/>
  <w:p w14:paraId="3AF1A6A8" w14:textId="77777777" w:rsidR="001D77F6" w:rsidRDefault="001D77F6" w:rsidP="007F623E"/>
  <w:p w14:paraId="6393594A" w14:textId="77777777" w:rsidR="001D77F6" w:rsidRDefault="001D77F6" w:rsidP="007F623E"/>
  <w:p w14:paraId="26D5590E" w14:textId="77777777" w:rsidR="001D77F6" w:rsidRDefault="001D77F6" w:rsidP="007F623E"/>
  <w:p w14:paraId="61C63A83" w14:textId="77777777" w:rsidR="001D77F6" w:rsidRDefault="001D77F6" w:rsidP="007F623E"/>
  <w:p w14:paraId="0CBF97EC" w14:textId="77777777" w:rsidR="001D77F6" w:rsidRDefault="001D77F6" w:rsidP="007F623E"/>
  <w:p w14:paraId="2D33F487" w14:textId="77777777" w:rsidR="001D77F6" w:rsidRDefault="001D77F6" w:rsidP="007F623E"/>
  <w:p w14:paraId="3D38B6EF" w14:textId="77777777" w:rsidR="001D77F6" w:rsidRDefault="001D77F6" w:rsidP="007F623E"/>
  <w:p w14:paraId="43CECB23" w14:textId="77777777" w:rsidR="001D77F6" w:rsidRDefault="001D77F6" w:rsidP="007F623E"/>
  <w:p w14:paraId="6F53CF29" w14:textId="77777777" w:rsidR="001D77F6" w:rsidRDefault="001D77F6" w:rsidP="007F623E"/>
  <w:p w14:paraId="7D3F42BD" w14:textId="77777777" w:rsidR="001D77F6" w:rsidRDefault="001D77F6" w:rsidP="007F623E"/>
  <w:p w14:paraId="7EF04DC2" w14:textId="77777777" w:rsidR="001D77F6" w:rsidRDefault="001D77F6" w:rsidP="007F623E"/>
  <w:p w14:paraId="63E40A7A" w14:textId="77777777" w:rsidR="001D77F6" w:rsidRDefault="001D77F6" w:rsidP="007F623E"/>
  <w:p w14:paraId="3E72E607" w14:textId="77777777" w:rsidR="001D77F6" w:rsidRDefault="001D77F6" w:rsidP="007F623E"/>
  <w:p w14:paraId="58EF701C" w14:textId="77777777" w:rsidR="001D77F6" w:rsidRDefault="001D77F6" w:rsidP="007F623E"/>
  <w:p w14:paraId="74ACCCA4" w14:textId="77777777" w:rsidR="001D77F6" w:rsidRDefault="001D77F6" w:rsidP="007F623E"/>
  <w:p w14:paraId="2433B40E" w14:textId="77777777" w:rsidR="001D77F6" w:rsidRDefault="001D77F6" w:rsidP="007F623E"/>
  <w:p w14:paraId="6E8F35F4" w14:textId="77777777" w:rsidR="001D77F6" w:rsidRDefault="001D77F6" w:rsidP="007F623E"/>
  <w:p w14:paraId="0715CCAD" w14:textId="77777777" w:rsidR="001D77F6" w:rsidRDefault="001D77F6" w:rsidP="007F623E"/>
  <w:p w14:paraId="6A59C636" w14:textId="77777777" w:rsidR="001D77F6" w:rsidRDefault="001D77F6" w:rsidP="007F623E"/>
  <w:p w14:paraId="1115FCC2" w14:textId="77777777" w:rsidR="001D77F6" w:rsidRDefault="001D77F6" w:rsidP="007F623E"/>
  <w:p w14:paraId="138E4A9D" w14:textId="77777777" w:rsidR="001D77F6" w:rsidRDefault="001D77F6" w:rsidP="007F623E"/>
  <w:p w14:paraId="54D11BFC" w14:textId="77777777" w:rsidR="001D77F6" w:rsidRDefault="001D77F6" w:rsidP="007F623E"/>
  <w:p w14:paraId="752B802A" w14:textId="77777777" w:rsidR="001D77F6" w:rsidRDefault="001D77F6" w:rsidP="007F623E"/>
  <w:p w14:paraId="20E0C17F" w14:textId="77777777" w:rsidR="001D77F6" w:rsidRDefault="001D77F6" w:rsidP="007F623E"/>
  <w:p w14:paraId="696BF0E3" w14:textId="77777777" w:rsidR="001D77F6" w:rsidRDefault="001D77F6" w:rsidP="007F623E"/>
  <w:p w14:paraId="6D0526CE" w14:textId="77777777" w:rsidR="001D77F6" w:rsidRDefault="001D77F6" w:rsidP="007F623E"/>
  <w:p w14:paraId="79AE8DB7" w14:textId="77777777" w:rsidR="001D77F6" w:rsidRDefault="001D77F6" w:rsidP="007F623E"/>
  <w:p w14:paraId="387FA070" w14:textId="77777777" w:rsidR="001D77F6" w:rsidRDefault="001D77F6" w:rsidP="007F623E"/>
  <w:p w14:paraId="133AC560" w14:textId="77777777" w:rsidR="001D77F6" w:rsidRDefault="001D77F6" w:rsidP="007F623E"/>
  <w:p w14:paraId="50B2C1CD" w14:textId="77777777" w:rsidR="001D77F6" w:rsidRDefault="001D77F6" w:rsidP="007F623E"/>
  <w:p w14:paraId="74C1ABB6" w14:textId="77777777" w:rsidR="001D77F6" w:rsidRDefault="001D77F6"/>
  <w:p w14:paraId="44E567F1" w14:textId="77777777" w:rsidR="001D77F6" w:rsidRDefault="001D77F6" w:rsidP="007F623E"/>
  <w:p w14:paraId="2FD16816" w14:textId="77777777" w:rsidR="001D77F6" w:rsidRDefault="001D77F6" w:rsidP="007F623E"/>
  <w:p w14:paraId="0F92DE2D" w14:textId="77777777" w:rsidR="001D77F6" w:rsidRDefault="001D77F6" w:rsidP="007F623E"/>
  <w:p w14:paraId="10621115" w14:textId="77777777" w:rsidR="001D77F6" w:rsidRDefault="001D77F6" w:rsidP="007F623E"/>
  <w:p w14:paraId="1D3616F7" w14:textId="77777777" w:rsidR="001D77F6" w:rsidRDefault="001D77F6" w:rsidP="007F623E"/>
  <w:p w14:paraId="3F1BCE62" w14:textId="77777777" w:rsidR="001D77F6" w:rsidRDefault="001D77F6"/>
  <w:p w14:paraId="28C95879" w14:textId="77777777" w:rsidR="001D77F6" w:rsidRDefault="001D77F6" w:rsidP="007F623E"/>
  <w:p w14:paraId="4F53EFC0" w14:textId="77777777" w:rsidR="001D77F6" w:rsidRDefault="001D77F6" w:rsidP="007F623E"/>
  <w:p w14:paraId="622171C3" w14:textId="77777777" w:rsidR="001D77F6" w:rsidRDefault="001D77F6" w:rsidP="007F623E"/>
  <w:p w14:paraId="38163DF3" w14:textId="77777777" w:rsidR="001D77F6" w:rsidRDefault="001D77F6" w:rsidP="007F623E"/>
  <w:p w14:paraId="485373A3" w14:textId="77777777" w:rsidR="001D77F6" w:rsidRDefault="001D77F6"/>
  <w:p w14:paraId="4487FE52" w14:textId="77777777" w:rsidR="001D77F6" w:rsidRDefault="001D77F6"/>
  <w:p w14:paraId="30345BEB" w14:textId="77777777" w:rsidR="001D77F6" w:rsidRDefault="001D77F6" w:rsidP="007F623E"/>
  <w:p w14:paraId="59AEDCA7" w14:textId="77777777" w:rsidR="00070B9F" w:rsidRDefault="00070B9F"/>
  <w:p w14:paraId="7AD51A44" w14:textId="77777777" w:rsidR="00070B9F" w:rsidRDefault="00070B9F" w:rsidP="0024695F"/>
  <w:p w14:paraId="237A5673" w14:textId="77777777" w:rsidR="00070B9F" w:rsidRDefault="00070B9F" w:rsidP="0024695F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931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F3894D" w14:textId="4CA8A12B" w:rsidR="002F4121" w:rsidRPr="002F4121" w:rsidRDefault="002F4121">
        <w:pPr>
          <w:pStyle w:val="Pidipagina"/>
          <w:rPr>
            <w:sz w:val="20"/>
          </w:rPr>
        </w:pPr>
        <w:r w:rsidRPr="002F4121">
          <w:rPr>
            <w:sz w:val="20"/>
          </w:rPr>
          <w:fldChar w:fldCharType="begin"/>
        </w:r>
        <w:r w:rsidRPr="002F4121">
          <w:rPr>
            <w:sz w:val="20"/>
          </w:rPr>
          <w:instrText>PAGE   \* MERGEFORMAT</w:instrText>
        </w:r>
        <w:r w:rsidRPr="002F4121">
          <w:rPr>
            <w:sz w:val="20"/>
          </w:rPr>
          <w:fldChar w:fldCharType="separate"/>
        </w:r>
        <w:r w:rsidR="00A83310">
          <w:rPr>
            <w:sz w:val="20"/>
          </w:rPr>
          <w:t>2</w:t>
        </w:r>
        <w:r w:rsidRPr="002F4121">
          <w:rPr>
            <w:sz w:val="20"/>
          </w:rPr>
          <w:fldChar w:fldCharType="end"/>
        </w:r>
      </w:p>
    </w:sdtContent>
  </w:sdt>
  <w:p w14:paraId="79DEBEA3" w14:textId="77777777" w:rsidR="001D77F6" w:rsidRDefault="001D77F6" w:rsidP="007F623E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09C6" w14:textId="77777777" w:rsidR="002F4121" w:rsidRDefault="002F412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CEAC" w14:textId="77777777" w:rsidR="001D77F6" w:rsidRDefault="001D77F6">
      <w:r>
        <w:separator/>
      </w:r>
    </w:p>
    <w:p w14:paraId="115F4690" w14:textId="77777777" w:rsidR="00070B9F" w:rsidRDefault="00070B9F"/>
    <w:p w14:paraId="0E261773" w14:textId="77777777" w:rsidR="00070B9F" w:rsidRDefault="00070B9F" w:rsidP="0024695F"/>
    <w:p w14:paraId="46A1EDB9" w14:textId="77777777" w:rsidR="00070B9F" w:rsidRDefault="00070B9F" w:rsidP="0024695F"/>
  </w:footnote>
  <w:footnote w:type="continuationSeparator" w:id="0">
    <w:p w14:paraId="4996D853" w14:textId="77777777" w:rsidR="001D77F6" w:rsidRDefault="001D77F6">
      <w:r>
        <w:continuationSeparator/>
      </w:r>
    </w:p>
    <w:p w14:paraId="7FB3B0CC" w14:textId="77777777" w:rsidR="00070B9F" w:rsidRDefault="00070B9F"/>
    <w:p w14:paraId="067F7B50" w14:textId="77777777" w:rsidR="00070B9F" w:rsidRDefault="00070B9F" w:rsidP="0024695F"/>
    <w:p w14:paraId="69B4C958" w14:textId="77777777" w:rsidR="00070B9F" w:rsidRDefault="00070B9F" w:rsidP="0024695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16A6" w14:textId="77777777" w:rsidR="001D77F6" w:rsidRDefault="001D77F6" w:rsidP="007F623E"/>
  <w:p w14:paraId="31A6972D" w14:textId="77777777" w:rsidR="001D77F6" w:rsidRDefault="001D77F6" w:rsidP="007F623E"/>
  <w:p w14:paraId="5F026E04" w14:textId="77777777" w:rsidR="001D77F6" w:rsidRDefault="001D77F6" w:rsidP="007F623E"/>
  <w:p w14:paraId="7B437308" w14:textId="77777777" w:rsidR="001D77F6" w:rsidRDefault="001D77F6" w:rsidP="007F623E"/>
  <w:p w14:paraId="65A0E31B" w14:textId="77777777" w:rsidR="001D77F6" w:rsidRDefault="001D77F6" w:rsidP="007F623E"/>
  <w:p w14:paraId="68355D8B" w14:textId="77777777" w:rsidR="001D77F6" w:rsidRDefault="001D77F6" w:rsidP="007F623E"/>
  <w:p w14:paraId="62529C6C" w14:textId="77777777" w:rsidR="001D77F6" w:rsidRDefault="001D77F6" w:rsidP="007F623E"/>
  <w:p w14:paraId="1647CFE7" w14:textId="77777777" w:rsidR="001D77F6" w:rsidRDefault="001D77F6" w:rsidP="007F623E"/>
  <w:p w14:paraId="5BFF7D46" w14:textId="77777777" w:rsidR="001D77F6" w:rsidRDefault="001D77F6" w:rsidP="007F623E"/>
  <w:p w14:paraId="7375D4A5" w14:textId="77777777" w:rsidR="001D77F6" w:rsidRDefault="001D77F6" w:rsidP="007F623E"/>
  <w:p w14:paraId="0A6BC591" w14:textId="77777777" w:rsidR="001D77F6" w:rsidRDefault="001D77F6" w:rsidP="007F623E"/>
  <w:p w14:paraId="6386F675" w14:textId="77777777" w:rsidR="001D77F6" w:rsidRDefault="001D77F6" w:rsidP="007F623E"/>
  <w:p w14:paraId="4BA9DBD7" w14:textId="77777777" w:rsidR="001D77F6" w:rsidRDefault="001D77F6" w:rsidP="007F623E"/>
  <w:p w14:paraId="4E63B22D" w14:textId="77777777" w:rsidR="001D77F6" w:rsidRDefault="001D77F6" w:rsidP="007F623E"/>
  <w:p w14:paraId="61B757D7" w14:textId="77777777" w:rsidR="001D77F6" w:rsidRDefault="001D77F6" w:rsidP="007F623E"/>
  <w:p w14:paraId="51B1B7BC" w14:textId="77777777" w:rsidR="001D77F6" w:rsidRDefault="001D77F6" w:rsidP="007F623E"/>
  <w:p w14:paraId="29E27EF7" w14:textId="77777777" w:rsidR="001D77F6" w:rsidRDefault="001D77F6" w:rsidP="007F623E"/>
  <w:p w14:paraId="712D9122" w14:textId="77777777" w:rsidR="001D77F6" w:rsidRDefault="001D77F6" w:rsidP="007F623E"/>
  <w:p w14:paraId="7C25C986" w14:textId="77777777" w:rsidR="001D77F6" w:rsidRDefault="001D77F6" w:rsidP="007F623E"/>
  <w:p w14:paraId="50B10367" w14:textId="77777777" w:rsidR="001D77F6" w:rsidRDefault="001D77F6" w:rsidP="007F623E"/>
  <w:p w14:paraId="31DC6BA6" w14:textId="77777777" w:rsidR="001D77F6" w:rsidRDefault="001D77F6" w:rsidP="007F623E"/>
  <w:p w14:paraId="701A81FD" w14:textId="77777777" w:rsidR="001D77F6" w:rsidRDefault="001D77F6" w:rsidP="007F623E"/>
  <w:p w14:paraId="43F9BA13" w14:textId="77777777" w:rsidR="001D77F6" w:rsidRDefault="001D77F6" w:rsidP="007F623E"/>
  <w:p w14:paraId="5E644BC8" w14:textId="77777777" w:rsidR="001D77F6" w:rsidRDefault="001D77F6" w:rsidP="007F623E"/>
  <w:p w14:paraId="48BC328A" w14:textId="77777777" w:rsidR="001D77F6" w:rsidRDefault="001D77F6" w:rsidP="007F623E"/>
  <w:p w14:paraId="76EBADC6" w14:textId="77777777" w:rsidR="001D77F6" w:rsidRDefault="001D77F6" w:rsidP="007F623E"/>
  <w:p w14:paraId="4A76765F" w14:textId="77777777" w:rsidR="001D77F6" w:rsidRDefault="001D77F6" w:rsidP="007F623E"/>
  <w:p w14:paraId="3DA7F4A7" w14:textId="77777777" w:rsidR="001D77F6" w:rsidRDefault="001D77F6" w:rsidP="007F623E"/>
  <w:p w14:paraId="6F6171D9" w14:textId="77777777" w:rsidR="001D77F6" w:rsidRDefault="001D77F6" w:rsidP="007F623E"/>
  <w:p w14:paraId="0859811B" w14:textId="77777777" w:rsidR="001D77F6" w:rsidRDefault="001D77F6" w:rsidP="007F623E"/>
  <w:p w14:paraId="6CBA923E" w14:textId="77777777" w:rsidR="001D77F6" w:rsidRDefault="001D77F6" w:rsidP="007F623E"/>
  <w:p w14:paraId="4C893F85" w14:textId="77777777" w:rsidR="001D77F6" w:rsidRDefault="001D77F6" w:rsidP="007F623E"/>
  <w:p w14:paraId="4856B9D7" w14:textId="77777777" w:rsidR="001D77F6" w:rsidRDefault="001D77F6" w:rsidP="007F623E"/>
  <w:p w14:paraId="422455DB" w14:textId="77777777" w:rsidR="001D77F6" w:rsidRDefault="001D77F6" w:rsidP="007F623E"/>
  <w:p w14:paraId="06FE89DB" w14:textId="77777777" w:rsidR="001D77F6" w:rsidRDefault="001D77F6" w:rsidP="007F623E"/>
  <w:p w14:paraId="6DFB3B1F" w14:textId="77777777" w:rsidR="001D77F6" w:rsidRDefault="001D77F6" w:rsidP="007F623E"/>
  <w:p w14:paraId="5A1806AD" w14:textId="77777777" w:rsidR="001D77F6" w:rsidRDefault="001D77F6" w:rsidP="007F623E"/>
  <w:p w14:paraId="66C502C5" w14:textId="77777777" w:rsidR="001D77F6" w:rsidRDefault="001D77F6" w:rsidP="007F623E"/>
  <w:p w14:paraId="2F083D4C" w14:textId="77777777" w:rsidR="001D77F6" w:rsidRDefault="001D77F6" w:rsidP="007F623E"/>
  <w:p w14:paraId="6A245E81" w14:textId="77777777" w:rsidR="001D77F6" w:rsidRDefault="001D77F6" w:rsidP="007F623E"/>
  <w:p w14:paraId="104A6929" w14:textId="77777777" w:rsidR="001D77F6" w:rsidRDefault="001D77F6" w:rsidP="007F623E"/>
  <w:p w14:paraId="11B10BC2" w14:textId="77777777" w:rsidR="001D77F6" w:rsidRDefault="001D77F6" w:rsidP="007F623E"/>
  <w:p w14:paraId="501CDE5A" w14:textId="77777777" w:rsidR="001D77F6" w:rsidRDefault="001D77F6" w:rsidP="007F623E"/>
  <w:p w14:paraId="7E8B0A78" w14:textId="77777777" w:rsidR="001D77F6" w:rsidRDefault="001D77F6" w:rsidP="007F623E"/>
  <w:p w14:paraId="371D8D63" w14:textId="77777777" w:rsidR="001D77F6" w:rsidRDefault="001D77F6" w:rsidP="007F623E"/>
  <w:p w14:paraId="03C5E91C" w14:textId="77777777" w:rsidR="001D77F6" w:rsidRDefault="001D77F6" w:rsidP="007F623E"/>
  <w:p w14:paraId="5A8C77FD" w14:textId="77777777" w:rsidR="001D77F6" w:rsidRDefault="001D77F6" w:rsidP="007F623E"/>
  <w:p w14:paraId="59E4142D" w14:textId="77777777" w:rsidR="001D77F6" w:rsidRDefault="001D77F6" w:rsidP="007F623E"/>
  <w:p w14:paraId="1DE6F870" w14:textId="77777777" w:rsidR="001D77F6" w:rsidRDefault="001D77F6" w:rsidP="007F623E"/>
  <w:p w14:paraId="40D59E5B" w14:textId="77777777" w:rsidR="001D77F6" w:rsidRDefault="001D77F6" w:rsidP="007F623E"/>
  <w:p w14:paraId="5E28CF57" w14:textId="77777777" w:rsidR="001D77F6" w:rsidRDefault="001D77F6" w:rsidP="007F623E"/>
  <w:p w14:paraId="5EA724FB" w14:textId="77777777" w:rsidR="001D77F6" w:rsidRDefault="001D77F6" w:rsidP="007F623E"/>
  <w:p w14:paraId="4D428BFF" w14:textId="77777777" w:rsidR="001D77F6" w:rsidRDefault="001D77F6" w:rsidP="007F623E"/>
  <w:p w14:paraId="0D01952C" w14:textId="77777777" w:rsidR="001D77F6" w:rsidRDefault="001D77F6" w:rsidP="007F623E"/>
  <w:p w14:paraId="10C4832B" w14:textId="77777777" w:rsidR="001D77F6" w:rsidRDefault="001D77F6" w:rsidP="007F623E"/>
  <w:p w14:paraId="5DE8B55A" w14:textId="77777777" w:rsidR="001D77F6" w:rsidRDefault="001D77F6" w:rsidP="007F623E"/>
  <w:p w14:paraId="43822865" w14:textId="77777777" w:rsidR="001D77F6" w:rsidRDefault="001D77F6" w:rsidP="007F623E"/>
  <w:p w14:paraId="73547757" w14:textId="77777777" w:rsidR="001D77F6" w:rsidRDefault="001D77F6" w:rsidP="007F623E"/>
  <w:p w14:paraId="0A733DD8" w14:textId="77777777" w:rsidR="001D77F6" w:rsidRDefault="001D77F6" w:rsidP="007F623E"/>
  <w:p w14:paraId="0218370D" w14:textId="77777777" w:rsidR="001D77F6" w:rsidRDefault="001D77F6" w:rsidP="007F623E"/>
  <w:p w14:paraId="7604AE4F" w14:textId="77777777" w:rsidR="001D77F6" w:rsidRDefault="001D77F6"/>
  <w:p w14:paraId="2C9FFC92" w14:textId="77777777" w:rsidR="001D77F6" w:rsidRDefault="001D77F6" w:rsidP="007F623E"/>
  <w:p w14:paraId="10A93ECA" w14:textId="77777777" w:rsidR="001D77F6" w:rsidRDefault="001D77F6" w:rsidP="007F623E"/>
  <w:p w14:paraId="47DA8561" w14:textId="77777777" w:rsidR="001D77F6" w:rsidRDefault="001D77F6" w:rsidP="007F623E"/>
  <w:p w14:paraId="253BA458" w14:textId="77777777" w:rsidR="001D77F6" w:rsidRDefault="001D77F6" w:rsidP="007F623E"/>
  <w:p w14:paraId="7C1C9018" w14:textId="77777777" w:rsidR="001D77F6" w:rsidRDefault="001D77F6" w:rsidP="007F623E"/>
  <w:p w14:paraId="6ED0D789" w14:textId="77777777" w:rsidR="001D77F6" w:rsidRDefault="001D77F6"/>
  <w:p w14:paraId="5CE9957C" w14:textId="77777777" w:rsidR="001D77F6" w:rsidRDefault="001D77F6" w:rsidP="007F623E"/>
  <w:p w14:paraId="0818937C" w14:textId="77777777" w:rsidR="001D77F6" w:rsidRDefault="001D77F6" w:rsidP="007F623E"/>
  <w:p w14:paraId="31DEC2EE" w14:textId="77777777" w:rsidR="001D77F6" w:rsidRDefault="001D77F6" w:rsidP="007F623E"/>
  <w:p w14:paraId="49E8F7DB" w14:textId="77777777" w:rsidR="001D77F6" w:rsidRDefault="001D77F6" w:rsidP="007F623E"/>
  <w:p w14:paraId="09796CC5" w14:textId="77777777" w:rsidR="001D77F6" w:rsidRDefault="001D77F6"/>
  <w:p w14:paraId="124E7DBD" w14:textId="77777777" w:rsidR="001D77F6" w:rsidRDefault="001D77F6"/>
  <w:p w14:paraId="683A69AA" w14:textId="77777777" w:rsidR="001D77F6" w:rsidRDefault="001D77F6" w:rsidP="007F623E"/>
  <w:p w14:paraId="17CFFE1A" w14:textId="77777777" w:rsidR="00070B9F" w:rsidRDefault="00070B9F"/>
  <w:p w14:paraId="4A5ADA0B" w14:textId="77777777" w:rsidR="00070B9F" w:rsidRDefault="00070B9F" w:rsidP="0024695F"/>
  <w:p w14:paraId="6BF08963" w14:textId="77777777" w:rsidR="00070B9F" w:rsidRDefault="00070B9F" w:rsidP="0024695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7455" w14:textId="77777777" w:rsidR="001D77F6" w:rsidRPr="0027026D" w:rsidRDefault="001D77F6" w:rsidP="007F623E">
    <w:pPr>
      <w:pStyle w:val="Intestazione"/>
      <w:rPr>
        <w:sz w:val="24"/>
        <w:szCs w:val="24"/>
      </w:rPr>
    </w:pPr>
    <w:r w:rsidRPr="0027026D">
      <w:rPr>
        <w:sz w:val="24"/>
        <w:szCs w:val="24"/>
      </w:rPr>
      <w:drawing>
        <wp:inline distT="0" distB="0" distL="0" distR="0" wp14:anchorId="2A03B35E" wp14:editId="6B04ED18">
          <wp:extent cx="515620" cy="568960"/>
          <wp:effectExtent l="0" t="0" r="0" b="2540"/>
          <wp:docPr id="1" name="Immagine 1" descr="107px-Black_and_white_Italian_Republic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7px-Black_and_white_Italian_Republic_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76A3C" w14:textId="7D92300E" w:rsidR="00070B9F" w:rsidRDefault="001D77F6" w:rsidP="0024695F">
    <w:r w:rsidRPr="0027026D">
      <w:t xml:space="preserve"> Il Ministro dell’Istruzione, dell’Università e della Ricerca</w:t>
    </w:r>
  </w:p>
  <w:p w14:paraId="6C4A743B" w14:textId="77777777" w:rsidR="0024695F" w:rsidRDefault="0024695F" w:rsidP="0024695F"/>
  <w:p w14:paraId="7F59F20B" w14:textId="13C7BE45" w:rsidR="0024695F" w:rsidRDefault="002F4121" w:rsidP="002F4121">
    <w:pPr>
      <w:tabs>
        <w:tab w:val="left" w:pos="2861"/>
      </w:tabs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832B7" w14:textId="77777777" w:rsidR="001D77F6" w:rsidRDefault="001D77F6" w:rsidP="007F623E">
    <w:r>
      <w:drawing>
        <wp:anchor distT="0" distB="0" distL="114300" distR="114300" simplePos="0" relativeHeight="251659264" behindDoc="0" locked="0" layoutInCell="1" allowOverlap="0" wp14:anchorId="3708AAA7" wp14:editId="6287A91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47725" cy="847725"/>
          <wp:effectExtent l="0" t="0" r="9525" b="9525"/>
          <wp:wrapSquare wrapText="bothSides"/>
          <wp:docPr id="2" name="Immagine 2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E78DD" w14:textId="77777777" w:rsidR="001D77F6" w:rsidRDefault="001D77F6" w:rsidP="007F623E"/>
  <w:p w14:paraId="427F7CB8" w14:textId="77777777" w:rsidR="001D77F6" w:rsidRDefault="001D77F6" w:rsidP="007F623E"/>
  <w:p w14:paraId="2FE06ECB" w14:textId="77777777" w:rsidR="001D77F6" w:rsidRDefault="001D77F6" w:rsidP="007F623E"/>
  <w:p w14:paraId="50073451" w14:textId="77777777" w:rsidR="001D77F6" w:rsidRDefault="001D77F6" w:rsidP="007F623E">
    <w:pPr>
      <w:pStyle w:val="Testata"/>
    </w:pPr>
  </w:p>
  <w:p w14:paraId="3F6EE7B6" w14:textId="77777777" w:rsidR="001D77F6" w:rsidRPr="00FC6EFE" w:rsidRDefault="001D77F6" w:rsidP="007F623E">
    <w:pPr>
      <w:pStyle w:val="Testata"/>
    </w:pPr>
    <w:r>
      <w:t>Il Ministro dell’Istr</w:t>
    </w:r>
    <w:r w:rsidRPr="00FC6EFE">
      <w:t xml:space="preserve">uzione, </w:t>
    </w:r>
    <w:r>
      <w:t>dell’’Università e della Ricerca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606"/>
    <w:multiLevelType w:val="hybridMultilevel"/>
    <w:tmpl w:val="477CE4FA"/>
    <w:lvl w:ilvl="0" w:tplc="797CF918">
      <w:start w:val="1"/>
      <w:numFmt w:val="decimal"/>
      <w:lvlText w:val="%1."/>
      <w:lvlJc w:val="left"/>
      <w:pPr>
        <w:ind w:left="774" w:hanging="360"/>
      </w:pPr>
      <w:rPr>
        <w:rFonts w:asciiTheme="majorHAnsi" w:hAnsiTheme="majorHAnsi" w:cs="Bookman Old Style" w:hint="default"/>
        <w:b w:val="0"/>
        <w:bCs w:val="0"/>
        <w:i w:val="0"/>
        <w:iCs w:val="0"/>
        <w:spacing w:val="-7"/>
        <w:w w:val="105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51631068"/>
    <w:multiLevelType w:val="hybridMultilevel"/>
    <w:tmpl w:val="3356E75A"/>
    <w:lvl w:ilvl="0" w:tplc="754C7F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1B7B"/>
    <w:multiLevelType w:val="hybridMultilevel"/>
    <w:tmpl w:val="0E588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B"/>
    <w:rsid w:val="00015133"/>
    <w:rsid w:val="00070B9F"/>
    <w:rsid w:val="000A776D"/>
    <w:rsid w:val="001104F8"/>
    <w:rsid w:val="0015589F"/>
    <w:rsid w:val="00170D78"/>
    <w:rsid w:val="001B19C6"/>
    <w:rsid w:val="001D77F6"/>
    <w:rsid w:val="001E2465"/>
    <w:rsid w:val="0024695F"/>
    <w:rsid w:val="00293016"/>
    <w:rsid w:val="002B61C1"/>
    <w:rsid w:val="002F4121"/>
    <w:rsid w:val="003209C8"/>
    <w:rsid w:val="0033533F"/>
    <w:rsid w:val="003C257A"/>
    <w:rsid w:val="003D462F"/>
    <w:rsid w:val="003F1A62"/>
    <w:rsid w:val="003F67F9"/>
    <w:rsid w:val="00441650"/>
    <w:rsid w:val="004E76A2"/>
    <w:rsid w:val="004F2269"/>
    <w:rsid w:val="00512C3B"/>
    <w:rsid w:val="005A118C"/>
    <w:rsid w:val="00634BDD"/>
    <w:rsid w:val="0067404E"/>
    <w:rsid w:val="006B6A72"/>
    <w:rsid w:val="006C3125"/>
    <w:rsid w:val="006E735D"/>
    <w:rsid w:val="006F450B"/>
    <w:rsid w:val="007313C8"/>
    <w:rsid w:val="00764994"/>
    <w:rsid w:val="007E257F"/>
    <w:rsid w:val="007F623E"/>
    <w:rsid w:val="008119AE"/>
    <w:rsid w:val="008721AC"/>
    <w:rsid w:val="008A1DBB"/>
    <w:rsid w:val="009327A4"/>
    <w:rsid w:val="00956E45"/>
    <w:rsid w:val="0099690A"/>
    <w:rsid w:val="009B283F"/>
    <w:rsid w:val="009E733A"/>
    <w:rsid w:val="00A83310"/>
    <w:rsid w:val="00A94BBF"/>
    <w:rsid w:val="00B20D41"/>
    <w:rsid w:val="00B20FAF"/>
    <w:rsid w:val="00B764F6"/>
    <w:rsid w:val="00B76758"/>
    <w:rsid w:val="00C60297"/>
    <w:rsid w:val="00C72804"/>
    <w:rsid w:val="00C8620C"/>
    <w:rsid w:val="00CA6DF3"/>
    <w:rsid w:val="00CD4979"/>
    <w:rsid w:val="00D20E3E"/>
    <w:rsid w:val="00D60E40"/>
    <w:rsid w:val="00D92F37"/>
    <w:rsid w:val="00E02C16"/>
    <w:rsid w:val="00E26329"/>
    <w:rsid w:val="00E414C0"/>
    <w:rsid w:val="00E4523E"/>
    <w:rsid w:val="00ED76EA"/>
    <w:rsid w:val="00FB6313"/>
    <w:rsid w:val="00FF43EB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F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6F450B"/>
    <w:pPr>
      <w:spacing w:after="0" w:line="240" w:lineRule="auto"/>
      <w:jc w:val="center"/>
    </w:pPr>
    <w:rPr>
      <w:rFonts w:eastAsia="Times New Roman" w:cs="Times New Roman"/>
      <w:noProof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F4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F450B"/>
    <w:rPr>
      <w:rFonts w:eastAsia="Times New Roman" w:cs="Times New Roman"/>
      <w:noProof/>
      <w:sz w:val="36"/>
      <w:szCs w:val="36"/>
      <w:lang w:eastAsia="it-IT"/>
    </w:rPr>
  </w:style>
  <w:style w:type="paragraph" w:styleId="Pidipagina">
    <w:name w:val="footer"/>
    <w:basedOn w:val="Normale"/>
    <w:link w:val="PidipaginaCarattere"/>
    <w:uiPriority w:val="99"/>
    <w:rsid w:val="006F4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F450B"/>
    <w:rPr>
      <w:rFonts w:eastAsia="Times New Roman" w:cs="Times New Roman"/>
      <w:noProof/>
      <w:sz w:val="36"/>
      <w:szCs w:val="36"/>
      <w:lang w:eastAsia="it-IT"/>
    </w:rPr>
  </w:style>
  <w:style w:type="paragraph" w:customStyle="1" w:styleId="Testata">
    <w:name w:val="Testata"/>
    <w:basedOn w:val="Normale"/>
    <w:autoRedefine/>
    <w:uiPriority w:val="99"/>
    <w:rsid w:val="006F450B"/>
    <w:rPr>
      <w:rFonts w:ascii="Palace Script MT" w:hAnsi="Palace Script MT"/>
      <w:sz w:val="56"/>
      <w:szCs w:val="56"/>
    </w:rPr>
  </w:style>
  <w:style w:type="paragraph" w:styleId="Corpodeltesto">
    <w:name w:val="Body Text"/>
    <w:basedOn w:val="Normale"/>
    <w:link w:val="CorpodeltestoCarattere"/>
    <w:uiPriority w:val="99"/>
    <w:rsid w:val="006F450B"/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6F450B"/>
    <w:rPr>
      <w:rFonts w:eastAsia="Times New Roman" w:cs="Times New Roman"/>
      <w:noProof/>
      <w:sz w:val="36"/>
      <w:szCs w:val="3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F450B"/>
    <w:pPr>
      <w:spacing w:line="240" w:lineRule="atLeast"/>
    </w:pPr>
    <w:rPr>
      <w:i/>
      <w:noProof w:val="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6F450B"/>
    <w:rPr>
      <w:rFonts w:eastAsia="Times New Roman" w:cs="Times New Roman"/>
      <w:i/>
      <w:sz w:val="36"/>
      <w:szCs w:val="20"/>
      <w:lang w:eastAsia="it-IT"/>
    </w:rPr>
  </w:style>
  <w:style w:type="character" w:styleId="Numeropagina">
    <w:name w:val="page number"/>
    <w:basedOn w:val="Caratterepredefinitoparagrafo"/>
    <w:uiPriority w:val="99"/>
    <w:rsid w:val="006F450B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6F45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450B"/>
    <w:rPr>
      <w:rFonts w:ascii="Tahoma" w:eastAsia="Times New Roman" w:hAnsi="Tahoma" w:cs="Tahoma"/>
      <w:noProof/>
      <w:sz w:val="16"/>
      <w:szCs w:val="16"/>
      <w:lang w:eastAsia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9327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27A4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327A4"/>
    <w:rPr>
      <w:rFonts w:eastAsia="Times New Roman" w:cs="Times New Roman"/>
      <w:noProof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27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27A4"/>
    <w:rPr>
      <w:rFonts w:eastAsia="Times New Roman" w:cs="Times New Roman"/>
      <w:b/>
      <w:bCs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6F450B"/>
    <w:pPr>
      <w:spacing w:after="0" w:line="240" w:lineRule="auto"/>
      <w:jc w:val="center"/>
    </w:pPr>
    <w:rPr>
      <w:rFonts w:eastAsia="Times New Roman" w:cs="Times New Roman"/>
      <w:noProof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F4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F450B"/>
    <w:rPr>
      <w:rFonts w:eastAsia="Times New Roman" w:cs="Times New Roman"/>
      <w:noProof/>
      <w:sz w:val="36"/>
      <w:szCs w:val="36"/>
      <w:lang w:eastAsia="it-IT"/>
    </w:rPr>
  </w:style>
  <w:style w:type="paragraph" w:styleId="Pidipagina">
    <w:name w:val="footer"/>
    <w:basedOn w:val="Normale"/>
    <w:link w:val="PidipaginaCarattere"/>
    <w:uiPriority w:val="99"/>
    <w:rsid w:val="006F4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F450B"/>
    <w:rPr>
      <w:rFonts w:eastAsia="Times New Roman" w:cs="Times New Roman"/>
      <w:noProof/>
      <w:sz w:val="36"/>
      <w:szCs w:val="36"/>
      <w:lang w:eastAsia="it-IT"/>
    </w:rPr>
  </w:style>
  <w:style w:type="paragraph" w:customStyle="1" w:styleId="Testata">
    <w:name w:val="Testata"/>
    <w:basedOn w:val="Normale"/>
    <w:autoRedefine/>
    <w:uiPriority w:val="99"/>
    <w:rsid w:val="006F450B"/>
    <w:rPr>
      <w:rFonts w:ascii="Palace Script MT" w:hAnsi="Palace Script MT"/>
      <w:sz w:val="56"/>
      <w:szCs w:val="56"/>
    </w:rPr>
  </w:style>
  <w:style w:type="paragraph" w:styleId="Corpodeltesto">
    <w:name w:val="Body Text"/>
    <w:basedOn w:val="Normale"/>
    <w:link w:val="CorpodeltestoCarattere"/>
    <w:uiPriority w:val="99"/>
    <w:rsid w:val="006F450B"/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6F450B"/>
    <w:rPr>
      <w:rFonts w:eastAsia="Times New Roman" w:cs="Times New Roman"/>
      <w:noProof/>
      <w:sz w:val="36"/>
      <w:szCs w:val="3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F450B"/>
    <w:pPr>
      <w:spacing w:line="240" w:lineRule="atLeast"/>
    </w:pPr>
    <w:rPr>
      <w:i/>
      <w:noProof w:val="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6F450B"/>
    <w:rPr>
      <w:rFonts w:eastAsia="Times New Roman" w:cs="Times New Roman"/>
      <w:i/>
      <w:sz w:val="36"/>
      <w:szCs w:val="20"/>
      <w:lang w:eastAsia="it-IT"/>
    </w:rPr>
  </w:style>
  <w:style w:type="character" w:styleId="Numeropagina">
    <w:name w:val="page number"/>
    <w:basedOn w:val="Caratterepredefinitoparagrafo"/>
    <w:uiPriority w:val="99"/>
    <w:rsid w:val="006F450B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6F45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450B"/>
    <w:rPr>
      <w:rFonts w:ascii="Tahoma" w:eastAsia="Times New Roman" w:hAnsi="Tahoma" w:cs="Tahoma"/>
      <w:noProof/>
      <w:sz w:val="16"/>
      <w:szCs w:val="16"/>
      <w:lang w:eastAsia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9327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27A4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327A4"/>
    <w:rPr>
      <w:rFonts w:eastAsia="Times New Roman" w:cs="Times New Roman"/>
      <w:noProof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27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27A4"/>
    <w:rPr>
      <w:rFonts w:eastAsia="Times New Roman" w:cs="Times New Roman"/>
      <w:b/>
      <w:bCs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F207-84E1-9E4C-A9DC-FBAE4D57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1150</Words>
  <Characters>6559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 Loretta</dc:creator>
  <cp:lastModifiedBy>MIUR MIUR</cp:lastModifiedBy>
  <cp:revision>11</cp:revision>
  <cp:lastPrinted>2016-02-26T16:05:00Z</cp:lastPrinted>
  <dcterms:created xsi:type="dcterms:W3CDTF">2016-02-26T15:53:00Z</dcterms:created>
  <dcterms:modified xsi:type="dcterms:W3CDTF">2016-03-02T12:42:00Z</dcterms:modified>
</cp:coreProperties>
</file>