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39829" w14:textId="77777777" w:rsidR="00FB066B" w:rsidRPr="00B82B69" w:rsidRDefault="00FB066B" w:rsidP="0002489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B82B69">
        <w:rPr>
          <w:rFonts w:ascii="Times New Roman" w:hAnsi="Times New Roman" w:cs="Times New Roman"/>
          <w:b/>
          <w:iCs/>
          <w:sz w:val="32"/>
          <w:szCs w:val="32"/>
        </w:rPr>
        <w:t>Nota Tecnica</w:t>
      </w:r>
      <w:r w:rsidR="00185989" w:rsidRPr="00B82B69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</w:p>
    <w:p w14:paraId="60716231" w14:textId="77777777" w:rsidR="00B82B69" w:rsidRDefault="00024894" w:rsidP="0052134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46579">
        <w:rPr>
          <w:rFonts w:ascii="Times New Roman" w:hAnsi="Times New Roman" w:cs="Times New Roman"/>
          <w:iCs/>
          <w:sz w:val="24"/>
          <w:szCs w:val="24"/>
        </w:rPr>
        <w:t>Si forniscono di seguito alcune indicazioni sintetiche utili per l</w:t>
      </w:r>
      <w:r w:rsidR="00185989">
        <w:rPr>
          <w:rFonts w:ascii="Times New Roman" w:hAnsi="Times New Roman" w:cs="Times New Roman"/>
          <w:iCs/>
          <w:sz w:val="24"/>
          <w:szCs w:val="24"/>
        </w:rPr>
        <w:t xml:space="preserve">a nuova modalità di </w:t>
      </w:r>
      <w:r w:rsidRPr="00546579">
        <w:rPr>
          <w:rFonts w:ascii="Times New Roman" w:hAnsi="Times New Roman" w:cs="Times New Roman"/>
          <w:iCs/>
          <w:sz w:val="24"/>
          <w:szCs w:val="24"/>
        </w:rPr>
        <w:t>gestione dei contratti annuali e fino al termine delle lezioni</w:t>
      </w:r>
      <w:r w:rsidR="00B82B69">
        <w:rPr>
          <w:rFonts w:ascii="Times New Roman" w:hAnsi="Times New Roman" w:cs="Times New Roman"/>
          <w:iCs/>
          <w:sz w:val="24"/>
          <w:szCs w:val="24"/>
        </w:rPr>
        <w:t>,</w:t>
      </w:r>
      <w:r w:rsidRPr="005465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70DB">
        <w:rPr>
          <w:rFonts w:ascii="Times New Roman" w:hAnsi="Times New Roman" w:cs="Times New Roman"/>
          <w:iCs/>
          <w:sz w:val="24"/>
          <w:szCs w:val="24"/>
        </w:rPr>
        <w:t>che preved</w:t>
      </w:r>
      <w:r w:rsidR="00B82B69">
        <w:rPr>
          <w:rFonts w:ascii="Times New Roman" w:hAnsi="Times New Roman" w:cs="Times New Roman"/>
          <w:iCs/>
          <w:sz w:val="24"/>
          <w:szCs w:val="24"/>
        </w:rPr>
        <w:t>e</w:t>
      </w:r>
      <w:r w:rsidR="003170DB">
        <w:rPr>
          <w:rFonts w:ascii="Times New Roman" w:hAnsi="Times New Roman" w:cs="Times New Roman"/>
          <w:iCs/>
          <w:sz w:val="24"/>
          <w:szCs w:val="24"/>
        </w:rPr>
        <w:t xml:space="preserve"> l’utilizzo delle medesime funzionalità già in essere per la gestione dei</w:t>
      </w:r>
      <w:r w:rsidR="00B82B6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46579">
        <w:rPr>
          <w:rFonts w:ascii="Times New Roman" w:hAnsi="Times New Roman" w:cs="Times New Roman"/>
          <w:iCs/>
          <w:sz w:val="24"/>
          <w:szCs w:val="24"/>
        </w:rPr>
        <w:t>contratti di supplenza</w:t>
      </w:r>
      <w:r w:rsidR="00546579">
        <w:rPr>
          <w:rFonts w:ascii="Times New Roman" w:hAnsi="Times New Roman" w:cs="Times New Roman"/>
          <w:iCs/>
          <w:sz w:val="24"/>
          <w:szCs w:val="24"/>
        </w:rPr>
        <w:t xml:space="preserve"> breve</w:t>
      </w:r>
      <w:r w:rsidR="003170DB">
        <w:rPr>
          <w:rFonts w:ascii="Times New Roman" w:hAnsi="Times New Roman" w:cs="Times New Roman"/>
          <w:iCs/>
          <w:sz w:val="24"/>
          <w:szCs w:val="24"/>
        </w:rPr>
        <w:t xml:space="preserve">, opportunamente </w:t>
      </w:r>
      <w:r w:rsidR="00546579">
        <w:rPr>
          <w:rFonts w:ascii="Times New Roman" w:hAnsi="Times New Roman" w:cs="Times New Roman"/>
          <w:iCs/>
          <w:sz w:val="24"/>
          <w:szCs w:val="24"/>
        </w:rPr>
        <w:t xml:space="preserve">adeguate </w:t>
      </w:r>
      <w:r w:rsidR="003170DB">
        <w:rPr>
          <w:rFonts w:ascii="Times New Roman" w:hAnsi="Times New Roman" w:cs="Times New Roman"/>
          <w:iCs/>
          <w:sz w:val="24"/>
          <w:szCs w:val="24"/>
        </w:rPr>
        <w:t>per consentire la gestione integrata di entrambe le tipologie</w:t>
      </w:r>
      <w:r w:rsidR="009C65A9">
        <w:rPr>
          <w:rFonts w:ascii="Times New Roman" w:hAnsi="Times New Roman" w:cs="Times New Roman"/>
          <w:iCs/>
          <w:sz w:val="24"/>
          <w:szCs w:val="24"/>
        </w:rPr>
        <w:t xml:space="preserve"> di personale</w:t>
      </w:r>
      <w:r w:rsidR="003170DB">
        <w:rPr>
          <w:rFonts w:ascii="Times New Roman" w:hAnsi="Times New Roman" w:cs="Times New Roman"/>
          <w:iCs/>
          <w:sz w:val="24"/>
          <w:szCs w:val="24"/>
        </w:rPr>
        <w:t>.</w:t>
      </w:r>
    </w:p>
    <w:p w14:paraId="78D0D108" w14:textId="74F462E2" w:rsidR="00233C65" w:rsidRPr="00AB1057" w:rsidRDefault="00546579" w:rsidP="00521347">
      <w:pPr>
        <w:jc w:val="both"/>
        <w:rPr>
          <w:rFonts w:ascii="Arial" w:hAnsi="Arial" w:cs="Times New Roman"/>
          <w:i/>
          <w:iCs/>
          <w:sz w:val="20"/>
          <w:szCs w:val="20"/>
        </w:rPr>
      </w:pPr>
      <w:r w:rsidRPr="00AB1057">
        <w:rPr>
          <w:rFonts w:ascii="Times New Roman" w:hAnsi="Times New Roman" w:cs="Times New Roman"/>
          <w:iCs/>
          <w:sz w:val="24"/>
          <w:szCs w:val="24"/>
        </w:rPr>
        <w:t>Per gli eventuali approfondi</w:t>
      </w:r>
      <w:r w:rsidR="00FB066B" w:rsidRPr="00AB1057">
        <w:rPr>
          <w:rFonts w:ascii="Times New Roman" w:hAnsi="Times New Roman" w:cs="Times New Roman"/>
          <w:iCs/>
          <w:sz w:val="24"/>
          <w:szCs w:val="24"/>
        </w:rPr>
        <w:t xml:space="preserve">menti consultare il materiale informativo disponibile in </w:t>
      </w:r>
      <w:r w:rsidR="00F40641">
        <w:rPr>
          <w:rFonts w:ascii="Times New Roman" w:hAnsi="Times New Roman" w:cs="Times New Roman"/>
          <w:iCs/>
          <w:sz w:val="24"/>
          <w:szCs w:val="24"/>
        </w:rPr>
        <w:t>SIDI</w:t>
      </w:r>
      <w:r w:rsidR="00F40641" w:rsidRPr="00AB105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33C65" w:rsidRPr="00AB1057">
        <w:rPr>
          <w:rFonts w:ascii="Times New Roman" w:hAnsi="Times New Roman" w:cs="Times New Roman"/>
          <w:iCs/>
          <w:sz w:val="24"/>
          <w:szCs w:val="24"/>
        </w:rPr>
        <w:t>“Documenti e manuali</w:t>
      </w:r>
      <w:r w:rsidR="00521347">
        <w:rPr>
          <w:rFonts w:ascii="Times New Roman" w:hAnsi="Times New Roman" w:cs="Times New Roman"/>
          <w:iCs/>
          <w:sz w:val="24"/>
          <w:szCs w:val="24"/>
        </w:rPr>
        <w:t xml:space="preserve"> =</w:t>
      </w:r>
      <w:r w:rsidR="00233C65" w:rsidRPr="00AB1057">
        <w:rPr>
          <w:rFonts w:ascii="Times New Roman" w:hAnsi="Times New Roman" w:cs="Times New Roman"/>
          <w:iCs/>
          <w:sz w:val="24"/>
          <w:szCs w:val="24"/>
        </w:rPr>
        <w:t>&gt;</w:t>
      </w:r>
      <w:r w:rsidR="0052134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33C65" w:rsidRPr="00AB1057">
        <w:rPr>
          <w:rFonts w:ascii="Times New Roman" w:hAnsi="Times New Roman" w:cs="Times New Roman"/>
          <w:iCs/>
          <w:sz w:val="24"/>
          <w:szCs w:val="24"/>
        </w:rPr>
        <w:t>Gestione rapporti di lavoro personale scuola in cooperazione applicativa con MEF”</w:t>
      </w:r>
      <w:r w:rsidR="00B82B69" w:rsidRPr="00AB105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B59D5" w:rsidRPr="00AB1057">
        <w:rPr>
          <w:rFonts w:ascii="Times New Roman" w:hAnsi="Times New Roman" w:cs="Times New Roman"/>
          <w:iCs/>
          <w:sz w:val="24"/>
          <w:szCs w:val="24"/>
        </w:rPr>
        <w:t>in particolare le specifiche FAQ</w:t>
      </w:r>
      <w:r w:rsidR="00B82B69" w:rsidRPr="00AB1057">
        <w:rPr>
          <w:rFonts w:ascii="Times New Roman" w:hAnsi="Times New Roman" w:cs="Times New Roman"/>
          <w:iCs/>
          <w:sz w:val="24"/>
          <w:szCs w:val="24"/>
        </w:rPr>
        <w:t>.</w:t>
      </w:r>
    </w:p>
    <w:p w14:paraId="7DF01AEF" w14:textId="77777777" w:rsidR="00F578D6" w:rsidRDefault="00F578D6" w:rsidP="00024894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7F464CEA" w14:textId="77777777" w:rsidR="00E12357" w:rsidRPr="00AB1057" w:rsidRDefault="00E12357" w:rsidP="0002489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233C65">
        <w:rPr>
          <w:rFonts w:ascii="Times New Roman" w:hAnsi="Times New Roman" w:cs="Times New Roman"/>
          <w:b/>
          <w:iCs/>
          <w:sz w:val="24"/>
          <w:szCs w:val="24"/>
        </w:rPr>
        <w:t>FASI DEL PROCESSO DI PREDISPOSIZIONE E TRASMISSIONE DEI CONTRATTI A MEF</w:t>
      </w:r>
      <w:r w:rsidRPr="00546579">
        <w:rPr>
          <w:rFonts w:ascii="Times New Roman" w:hAnsi="Times New Roman" w:cs="Times New Roman"/>
          <w:iCs/>
          <w:sz w:val="24"/>
          <w:szCs w:val="24"/>
        </w:rPr>
        <w:t>:</w:t>
      </w:r>
    </w:p>
    <w:p w14:paraId="4701A438" w14:textId="5E826F89" w:rsidR="00024894" w:rsidRPr="00A56FDF" w:rsidRDefault="00024894" w:rsidP="00F867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809">
        <w:rPr>
          <w:rFonts w:ascii="Times New Roman" w:hAnsi="Times New Roman" w:cs="Times New Roman"/>
          <w:b/>
          <w:sz w:val="24"/>
          <w:szCs w:val="24"/>
        </w:rPr>
        <w:t xml:space="preserve">stipula del contratto </w:t>
      </w:r>
      <w:r w:rsidRPr="00E46809">
        <w:rPr>
          <w:rFonts w:ascii="Times New Roman" w:hAnsi="Times New Roman" w:cs="Times New Roman"/>
          <w:sz w:val="24"/>
          <w:szCs w:val="24"/>
        </w:rPr>
        <w:t xml:space="preserve">di lavoro mediante nuove funzioni SIDI </w:t>
      </w:r>
      <w:r w:rsidR="00E12357" w:rsidRPr="00E46809">
        <w:rPr>
          <w:rFonts w:ascii="Times New Roman" w:hAnsi="Times New Roman" w:cs="Times New Roman"/>
          <w:sz w:val="24"/>
          <w:szCs w:val="24"/>
        </w:rPr>
        <w:t xml:space="preserve">- </w:t>
      </w:r>
      <w:r w:rsidRPr="00E46809">
        <w:rPr>
          <w:rFonts w:ascii="Times New Roman" w:hAnsi="Times New Roman" w:cs="Times New Roman"/>
          <w:sz w:val="24"/>
          <w:szCs w:val="24"/>
        </w:rPr>
        <w:t xml:space="preserve">predisposizione prospetto </w:t>
      </w:r>
      <w:r w:rsidRPr="00A56FDF">
        <w:rPr>
          <w:rFonts w:ascii="Times New Roman" w:hAnsi="Times New Roman" w:cs="Times New Roman"/>
          <w:sz w:val="24"/>
          <w:szCs w:val="24"/>
        </w:rPr>
        <w:t>R-1</w:t>
      </w:r>
      <w:r w:rsidR="00A56FDF" w:rsidRPr="00A56FDF">
        <w:rPr>
          <w:rFonts w:ascii="Times New Roman" w:hAnsi="Times New Roman" w:cs="Times New Roman"/>
          <w:sz w:val="24"/>
          <w:szCs w:val="24"/>
        </w:rPr>
        <w:t xml:space="preserve">. Se non si riesce ad inserire il contratto in SIDI, dopo aver consultato il Manuale utente e le FAQ, aprire un tagliando al numero verde </w:t>
      </w:r>
      <w:r w:rsidR="00A56FDF" w:rsidRPr="00A56FDF">
        <w:rPr>
          <w:rFonts w:ascii="Times New Roman" w:hAnsi="Times New Roman" w:cs="Times New Roman"/>
          <w:sz w:val="24"/>
          <w:szCs w:val="24"/>
          <w:u w:val="single"/>
        </w:rPr>
        <w:t>senza inoltrare il cartaceo a RTS</w:t>
      </w:r>
      <w:r w:rsidR="00A56FDF" w:rsidRPr="00A56FDF">
        <w:rPr>
          <w:rFonts w:ascii="Times New Roman" w:hAnsi="Times New Roman" w:cs="Times New Roman"/>
          <w:sz w:val="24"/>
          <w:szCs w:val="24"/>
        </w:rPr>
        <w:t>.</w:t>
      </w:r>
    </w:p>
    <w:p w14:paraId="2505D1E3" w14:textId="77777777" w:rsidR="00024894" w:rsidRPr="00E46809" w:rsidRDefault="00E12357" w:rsidP="00F867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6809">
        <w:rPr>
          <w:rFonts w:ascii="Times New Roman" w:hAnsi="Times New Roman" w:cs="Times New Roman"/>
          <w:b/>
          <w:sz w:val="24"/>
          <w:szCs w:val="24"/>
        </w:rPr>
        <w:t>v</w:t>
      </w:r>
      <w:r w:rsidR="00024894" w:rsidRPr="00E46809">
        <w:rPr>
          <w:rFonts w:ascii="Times New Roman" w:hAnsi="Times New Roman" w:cs="Times New Roman"/>
          <w:b/>
          <w:sz w:val="24"/>
          <w:szCs w:val="24"/>
        </w:rPr>
        <w:t xml:space="preserve">erifica dati </w:t>
      </w:r>
      <w:r w:rsidR="00024894" w:rsidRPr="00E46809">
        <w:rPr>
          <w:rFonts w:ascii="Times New Roman" w:hAnsi="Times New Roman" w:cs="Times New Roman"/>
          <w:sz w:val="24"/>
          <w:szCs w:val="24"/>
        </w:rPr>
        <w:t>prospetto R-1</w:t>
      </w:r>
    </w:p>
    <w:p w14:paraId="6B51A743" w14:textId="77777777" w:rsidR="00B82B69" w:rsidRPr="00E46809" w:rsidRDefault="00E46809" w:rsidP="00F8678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inoltro del contratto al DS </w:t>
      </w:r>
      <w:r w:rsidRPr="00E46809">
        <w:rPr>
          <w:rFonts w:ascii="Times New Roman" w:hAnsi="Times New Roman" w:cs="Times New Roman"/>
          <w:sz w:val="24"/>
          <w:szCs w:val="24"/>
        </w:rPr>
        <w:t>per la convalida</w:t>
      </w:r>
    </w:p>
    <w:p w14:paraId="368A9F37" w14:textId="4CFDC94A" w:rsidR="00E12357" w:rsidRPr="00E46809" w:rsidRDefault="00024894" w:rsidP="00F8678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809">
        <w:rPr>
          <w:rFonts w:ascii="Times New Roman" w:hAnsi="Times New Roman" w:cs="Times New Roman"/>
          <w:b/>
          <w:sz w:val="24"/>
          <w:szCs w:val="24"/>
        </w:rPr>
        <w:t>convalida</w:t>
      </w:r>
      <w:r w:rsidR="00B82B69" w:rsidRPr="00E46809">
        <w:rPr>
          <w:rFonts w:ascii="Times New Roman" w:hAnsi="Times New Roman" w:cs="Times New Roman"/>
          <w:b/>
          <w:sz w:val="24"/>
          <w:szCs w:val="24"/>
        </w:rPr>
        <w:t xml:space="preserve"> contratto (</w:t>
      </w:r>
      <w:r w:rsidRPr="00E46809">
        <w:rPr>
          <w:rFonts w:ascii="Times New Roman" w:hAnsi="Times New Roman" w:cs="Times New Roman"/>
          <w:sz w:val="24"/>
          <w:szCs w:val="24"/>
        </w:rPr>
        <w:t>prospetto R-1) da parte del Dirigente scolastico</w:t>
      </w:r>
    </w:p>
    <w:p w14:paraId="7F0ACDC7" w14:textId="47ACB12E" w:rsidR="00A56FDF" w:rsidRDefault="00B82B69" w:rsidP="00F8678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809">
        <w:rPr>
          <w:rFonts w:ascii="Times New Roman" w:hAnsi="Times New Roman" w:cs="Times New Roman"/>
          <w:b/>
          <w:sz w:val="24"/>
          <w:szCs w:val="24"/>
        </w:rPr>
        <w:t xml:space="preserve">presa di servizio e </w:t>
      </w:r>
      <w:r w:rsidR="00024894" w:rsidRPr="00E46809">
        <w:rPr>
          <w:rFonts w:ascii="Times New Roman" w:hAnsi="Times New Roman" w:cs="Times New Roman"/>
          <w:b/>
          <w:sz w:val="24"/>
          <w:szCs w:val="24"/>
        </w:rPr>
        <w:t xml:space="preserve">trasmissione </w:t>
      </w:r>
      <w:r w:rsidRPr="00E46809">
        <w:rPr>
          <w:rFonts w:ascii="Times New Roman" w:hAnsi="Times New Roman" w:cs="Times New Roman"/>
          <w:b/>
          <w:sz w:val="24"/>
          <w:szCs w:val="24"/>
        </w:rPr>
        <w:t xml:space="preserve">in </w:t>
      </w:r>
      <w:proofErr w:type="spellStart"/>
      <w:r w:rsidRPr="00E46809">
        <w:rPr>
          <w:rFonts w:ascii="Times New Roman" w:hAnsi="Times New Roman" w:cs="Times New Roman"/>
          <w:b/>
          <w:sz w:val="24"/>
          <w:szCs w:val="24"/>
        </w:rPr>
        <w:t>CoopA</w:t>
      </w:r>
      <w:r w:rsidR="00024894" w:rsidRPr="00E46809">
        <w:rPr>
          <w:rFonts w:ascii="Times New Roman" w:hAnsi="Times New Roman" w:cs="Times New Roman"/>
          <w:b/>
          <w:sz w:val="24"/>
          <w:szCs w:val="24"/>
        </w:rPr>
        <w:t>pp</w:t>
      </w:r>
      <w:proofErr w:type="spellEnd"/>
      <w:r w:rsidR="00024894" w:rsidRPr="00E46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894" w:rsidRPr="00E46809">
        <w:rPr>
          <w:rFonts w:ascii="Times New Roman" w:hAnsi="Times New Roman" w:cs="Times New Roman"/>
          <w:sz w:val="24"/>
          <w:szCs w:val="24"/>
        </w:rPr>
        <w:t xml:space="preserve">del contratto (prospetto R-1) a </w:t>
      </w:r>
      <w:proofErr w:type="spellStart"/>
      <w:r w:rsidR="00024894" w:rsidRPr="00E46809">
        <w:rPr>
          <w:rFonts w:ascii="Times New Roman" w:hAnsi="Times New Roman" w:cs="Times New Roman"/>
          <w:sz w:val="24"/>
          <w:szCs w:val="24"/>
        </w:rPr>
        <w:t>NoiPA</w:t>
      </w:r>
      <w:proofErr w:type="spellEnd"/>
    </w:p>
    <w:p w14:paraId="5C855276" w14:textId="47161A9C" w:rsidR="00FB066B" w:rsidRPr="00A56FDF" w:rsidRDefault="00A56FDF" w:rsidP="00F86782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N.B. </w:t>
      </w:r>
      <w:r w:rsidRPr="00A56FDF">
        <w:rPr>
          <w:rFonts w:ascii="Times New Roman" w:hAnsi="Times New Roman" w:cs="Times New Roman"/>
          <w:sz w:val="24"/>
          <w:szCs w:val="24"/>
        </w:rPr>
        <w:t>s</w:t>
      </w:r>
      <w:r w:rsidR="00E12357" w:rsidRPr="00A56FDF">
        <w:rPr>
          <w:rFonts w:ascii="Times New Roman" w:hAnsi="Times New Roman" w:cs="Times New Roman"/>
          <w:sz w:val="24"/>
          <w:szCs w:val="24"/>
        </w:rPr>
        <w:t xml:space="preserve">e </w:t>
      </w:r>
      <w:r w:rsidR="00C65EDB" w:rsidRPr="00A56FDF">
        <w:rPr>
          <w:rFonts w:ascii="Times New Roman" w:hAnsi="Times New Roman" w:cs="Times New Roman"/>
          <w:sz w:val="24"/>
          <w:szCs w:val="24"/>
        </w:rPr>
        <w:t xml:space="preserve">il prospetto R-1 relativo al contratto </w:t>
      </w:r>
      <w:r w:rsidR="00E12357" w:rsidRPr="00A56FDF">
        <w:rPr>
          <w:rFonts w:ascii="Times New Roman" w:hAnsi="Times New Roman" w:cs="Times New Roman"/>
          <w:sz w:val="24"/>
          <w:szCs w:val="24"/>
        </w:rPr>
        <w:t xml:space="preserve">è rifiutato </w:t>
      </w:r>
      <w:r w:rsidR="00546579" w:rsidRPr="00A56FDF">
        <w:rPr>
          <w:rFonts w:ascii="Times New Roman" w:hAnsi="Times New Roman" w:cs="Times New Roman"/>
          <w:sz w:val="24"/>
          <w:szCs w:val="24"/>
        </w:rPr>
        <w:t xml:space="preserve">da </w:t>
      </w:r>
      <w:r w:rsidR="00E12357" w:rsidRPr="00A56FDF">
        <w:rPr>
          <w:rFonts w:ascii="Times New Roman" w:hAnsi="Times New Roman" w:cs="Times New Roman"/>
          <w:sz w:val="24"/>
          <w:szCs w:val="24"/>
        </w:rPr>
        <w:t xml:space="preserve">NoiPA </w:t>
      </w:r>
      <w:r w:rsidRPr="00A56FDF">
        <w:rPr>
          <w:rFonts w:ascii="Times New Roman" w:hAnsi="Times New Roman" w:cs="Times New Roman"/>
          <w:sz w:val="24"/>
          <w:szCs w:val="24"/>
        </w:rPr>
        <w:t xml:space="preserve">occorre </w:t>
      </w:r>
      <w:r w:rsidR="00E12357" w:rsidRPr="00A56FDF">
        <w:rPr>
          <w:rFonts w:ascii="Times New Roman" w:hAnsi="Times New Roman" w:cs="Times New Roman"/>
          <w:sz w:val="24"/>
          <w:szCs w:val="24"/>
        </w:rPr>
        <w:t xml:space="preserve">risolvere l’errore segnalato </w:t>
      </w:r>
      <w:r w:rsidR="000D3CC5">
        <w:rPr>
          <w:rFonts w:ascii="Times New Roman" w:hAnsi="Times New Roman" w:cs="Times New Roman"/>
          <w:sz w:val="24"/>
          <w:szCs w:val="24"/>
        </w:rPr>
        <w:t xml:space="preserve">modificando i dati del prospetto R-1 </w:t>
      </w:r>
      <w:r w:rsidR="00E12357" w:rsidRPr="00A56FDF">
        <w:rPr>
          <w:rFonts w:ascii="Times New Roman" w:hAnsi="Times New Roman" w:cs="Times New Roman"/>
          <w:sz w:val="24"/>
          <w:szCs w:val="24"/>
        </w:rPr>
        <w:t xml:space="preserve">e trasmettere nuovamente il prospetto R-1 </w:t>
      </w:r>
      <w:r w:rsidR="00B819DB" w:rsidRPr="00A56FDF">
        <w:rPr>
          <w:rFonts w:ascii="Times New Roman" w:hAnsi="Times New Roman" w:cs="Times New Roman"/>
          <w:sz w:val="24"/>
          <w:szCs w:val="24"/>
          <w:u w:val="single"/>
        </w:rPr>
        <w:t>senza inoltrare il cartaceo a RTS</w:t>
      </w:r>
      <w:r w:rsidRPr="00A56FDF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56FDF">
        <w:rPr>
          <w:rFonts w:ascii="Times New Roman" w:hAnsi="Times New Roman" w:cs="Times New Roman"/>
          <w:sz w:val="24"/>
          <w:szCs w:val="24"/>
        </w:rPr>
        <w:t xml:space="preserve">e il prospetto R-1 relativo al contratto è accettato da NoiPA, ma </w:t>
      </w:r>
      <w:r w:rsidR="00045251">
        <w:rPr>
          <w:rFonts w:ascii="Times New Roman" w:hAnsi="Times New Roman" w:cs="Times New Roman"/>
          <w:sz w:val="24"/>
          <w:szCs w:val="24"/>
        </w:rPr>
        <w:t xml:space="preserve">successivamente </w:t>
      </w:r>
      <w:r w:rsidRPr="00A56FDF">
        <w:rPr>
          <w:rFonts w:ascii="Times New Roman" w:hAnsi="Times New Roman" w:cs="Times New Roman"/>
          <w:sz w:val="24"/>
          <w:szCs w:val="24"/>
        </w:rPr>
        <w:t xml:space="preserve">si riscontrano errori nei dati comunicati </w:t>
      </w:r>
      <w:r w:rsidR="00FB066B" w:rsidRPr="00A56FDF">
        <w:rPr>
          <w:rFonts w:ascii="Times New Roman" w:hAnsi="Times New Roman" w:cs="Times New Roman"/>
          <w:sz w:val="24"/>
          <w:szCs w:val="24"/>
        </w:rPr>
        <w:t>occorre rettificar</w:t>
      </w:r>
      <w:r w:rsidR="00045251">
        <w:rPr>
          <w:rFonts w:ascii="Times New Roman" w:hAnsi="Times New Roman" w:cs="Times New Roman"/>
          <w:sz w:val="24"/>
          <w:szCs w:val="24"/>
        </w:rPr>
        <w:t>li</w:t>
      </w:r>
      <w:r w:rsidRPr="00A56FDF">
        <w:rPr>
          <w:rFonts w:ascii="Times New Roman" w:hAnsi="Times New Roman" w:cs="Times New Roman"/>
          <w:sz w:val="24"/>
          <w:szCs w:val="24"/>
        </w:rPr>
        <w:t xml:space="preserve"> </w:t>
      </w:r>
      <w:r w:rsidR="00FB066B" w:rsidRPr="00A56FDF">
        <w:rPr>
          <w:rFonts w:ascii="Times New Roman" w:hAnsi="Times New Roman" w:cs="Times New Roman"/>
          <w:sz w:val="24"/>
          <w:szCs w:val="24"/>
        </w:rPr>
        <w:t>utilizza</w:t>
      </w:r>
      <w:r w:rsidR="00A0374E">
        <w:rPr>
          <w:rFonts w:ascii="Times New Roman" w:hAnsi="Times New Roman" w:cs="Times New Roman"/>
          <w:sz w:val="24"/>
          <w:szCs w:val="24"/>
        </w:rPr>
        <w:t>ndo</w:t>
      </w:r>
      <w:r w:rsidR="00FB066B" w:rsidRPr="00A56FDF">
        <w:rPr>
          <w:rFonts w:ascii="Times New Roman" w:hAnsi="Times New Roman" w:cs="Times New Roman"/>
          <w:sz w:val="24"/>
          <w:szCs w:val="24"/>
        </w:rPr>
        <w:t xml:space="preserve"> il prospetto R-2</w:t>
      </w:r>
    </w:p>
    <w:p w14:paraId="01B96CC9" w14:textId="6126DB9A" w:rsidR="00FB066B" w:rsidRPr="00FF662B" w:rsidRDefault="00E46809" w:rsidP="00F867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62B">
        <w:rPr>
          <w:rFonts w:ascii="Times New Roman" w:hAnsi="Times New Roman" w:cs="Times New Roman"/>
          <w:b/>
          <w:sz w:val="24"/>
          <w:szCs w:val="24"/>
        </w:rPr>
        <w:t>inoltr</w:t>
      </w:r>
      <w:r w:rsidR="00A0374E" w:rsidRPr="00FF662B">
        <w:rPr>
          <w:rFonts w:ascii="Times New Roman" w:hAnsi="Times New Roman" w:cs="Times New Roman"/>
          <w:b/>
          <w:sz w:val="24"/>
          <w:szCs w:val="24"/>
        </w:rPr>
        <w:t>o</w:t>
      </w:r>
      <w:r w:rsidRPr="00FF6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74E" w:rsidRPr="00FF662B">
        <w:rPr>
          <w:rFonts w:ascii="Times New Roman" w:hAnsi="Times New Roman" w:cs="Times New Roman"/>
          <w:b/>
          <w:sz w:val="24"/>
          <w:szCs w:val="24"/>
        </w:rPr>
        <w:t>del</w:t>
      </w:r>
      <w:r w:rsidRPr="00FF662B">
        <w:rPr>
          <w:rFonts w:ascii="Times New Roman" w:hAnsi="Times New Roman" w:cs="Times New Roman"/>
          <w:b/>
          <w:sz w:val="24"/>
          <w:szCs w:val="24"/>
        </w:rPr>
        <w:t xml:space="preserve">l’eventuale </w:t>
      </w:r>
      <w:r w:rsidR="00FB066B" w:rsidRPr="00FF662B">
        <w:rPr>
          <w:rFonts w:ascii="Times New Roman" w:hAnsi="Times New Roman" w:cs="Times New Roman"/>
          <w:b/>
          <w:sz w:val="24"/>
          <w:szCs w:val="24"/>
        </w:rPr>
        <w:t xml:space="preserve">richiesta </w:t>
      </w:r>
      <w:r w:rsidRPr="00FF662B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FB066B" w:rsidRPr="00FF662B">
        <w:rPr>
          <w:rFonts w:ascii="Times New Roman" w:hAnsi="Times New Roman" w:cs="Times New Roman"/>
          <w:b/>
          <w:sz w:val="24"/>
          <w:szCs w:val="24"/>
        </w:rPr>
        <w:t>assegni al nucleo direttamente a RTS</w:t>
      </w:r>
      <w:r w:rsidR="001B67AD" w:rsidRPr="00FF662B">
        <w:rPr>
          <w:rFonts w:ascii="Times New Roman" w:hAnsi="Times New Roman" w:cs="Times New Roman"/>
          <w:b/>
          <w:sz w:val="24"/>
          <w:szCs w:val="24"/>
        </w:rPr>
        <w:t xml:space="preserve">, fuori SIDI, </w:t>
      </w:r>
      <w:r w:rsidR="00FB066B" w:rsidRPr="00FF662B">
        <w:rPr>
          <w:rFonts w:ascii="Times New Roman" w:hAnsi="Times New Roman" w:cs="Times New Roman"/>
          <w:sz w:val="24"/>
          <w:szCs w:val="24"/>
        </w:rPr>
        <w:t>con le consuete modalità</w:t>
      </w:r>
      <w:r w:rsidR="001B67AD" w:rsidRPr="00FF662B">
        <w:rPr>
          <w:rFonts w:ascii="Times New Roman" w:hAnsi="Times New Roman" w:cs="Times New Roman"/>
          <w:sz w:val="24"/>
          <w:szCs w:val="24"/>
        </w:rPr>
        <w:t xml:space="preserve"> in essere per i contratti annuali e fino al termine delle attività didattiche </w:t>
      </w:r>
    </w:p>
    <w:p w14:paraId="418F0E6C" w14:textId="432397A9" w:rsidR="00FB066B" w:rsidRDefault="00FB066B" w:rsidP="00F8678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809">
        <w:rPr>
          <w:rFonts w:ascii="Times New Roman" w:hAnsi="Times New Roman" w:cs="Times New Roman"/>
          <w:b/>
          <w:sz w:val="24"/>
          <w:szCs w:val="24"/>
        </w:rPr>
        <w:t xml:space="preserve">trasmissione versione definitiva contratto a RTS </w:t>
      </w:r>
      <w:r w:rsidR="00C65EDB" w:rsidRPr="00C65EDB">
        <w:rPr>
          <w:rFonts w:ascii="Times New Roman" w:hAnsi="Times New Roman" w:cs="Times New Roman"/>
          <w:sz w:val="24"/>
          <w:szCs w:val="24"/>
        </w:rPr>
        <w:t xml:space="preserve">da eseguirsi </w:t>
      </w:r>
      <w:r w:rsidR="00E46809" w:rsidRPr="00C65EDB">
        <w:rPr>
          <w:rFonts w:ascii="Times New Roman" w:hAnsi="Times New Roman" w:cs="Times New Roman"/>
          <w:sz w:val="24"/>
          <w:szCs w:val="24"/>
        </w:rPr>
        <w:t xml:space="preserve">esclusivamente </w:t>
      </w:r>
      <w:r w:rsidRPr="00C65EDB">
        <w:rPr>
          <w:rFonts w:ascii="Times New Roman" w:hAnsi="Times New Roman" w:cs="Times New Roman"/>
          <w:sz w:val="24"/>
          <w:szCs w:val="24"/>
        </w:rPr>
        <w:t>mediante le apposite funzioni SIDI (non duplicare l’invio)</w:t>
      </w:r>
      <w:r w:rsidR="00E46809" w:rsidRPr="00C65EDB">
        <w:rPr>
          <w:rFonts w:ascii="Times New Roman" w:hAnsi="Times New Roman" w:cs="Times New Roman"/>
          <w:sz w:val="24"/>
          <w:szCs w:val="24"/>
        </w:rPr>
        <w:t xml:space="preserve">, </w:t>
      </w:r>
      <w:r w:rsidR="003B59D5" w:rsidRPr="00C65EDB">
        <w:rPr>
          <w:rFonts w:ascii="Times New Roman" w:hAnsi="Times New Roman" w:cs="Times New Roman"/>
          <w:sz w:val="24"/>
          <w:szCs w:val="24"/>
        </w:rPr>
        <w:t>dopo aver accertato che non vi siano errori sia nei contenuti del contratto che nella tipologia</w:t>
      </w:r>
      <w:r w:rsidR="00A50F46">
        <w:rPr>
          <w:rFonts w:ascii="Times New Roman" w:hAnsi="Times New Roman" w:cs="Times New Roman"/>
          <w:sz w:val="24"/>
          <w:szCs w:val="24"/>
        </w:rPr>
        <w:t xml:space="preserve"> dello stesso</w:t>
      </w:r>
      <w:r w:rsidR="003B59D5" w:rsidRPr="00E46809">
        <w:rPr>
          <w:rFonts w:ascii="Times New Roman" w:hAnsi="Times New Roman" w:cs="Times New Roman"/>
          <w:b/>
          <w:sz w:val="24"/>
          <w:szCs w:val="24"/>
        </w:rPr>
        <w:t>.</w:t>
      </w:r>
      <w:r w:rsidR="00A0374E">
        <w:rPr>
          <w:rFonts w:ascii="Times New Roman" w:hAnsi="Times New Roman" w:cs="Times New Roman"/>
          <w:b/>
          <w:sz w:val="24"/>
          <w:szCs w:val="24"/>
        </w:rPr>
        <w:t xml:space="preserve"> Per questa ultima azione seguire le indicazioni operative che verranno fornite con apposita comunicazione.</w:t>
      </w:r>
    </w:p>
    <w:p w14:paraId="28290FF1" w14:textId="7AD747D3" w:rsidR="00F40641" w:rsidRDefault="00F40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555EB3" w14:textId="77777777" w:rsidR="00024894" w:rsidRPr="00AB1057" w:rsidRDefault="00546579" w:rsidP="0002489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AB1057">
        <w:rPr>
          <w:rFonts w:ascii="Times New Roman" w:hAnsi="Times New Roman" w:cs="Times New Roman"/>
          <w:b/>
          <w:iCs/>
          <w:sz w:val="24"/>
          <w:szCs w:val="24"/>
        </w:rPr>
        <w:lastRenderedPageBreak/>
        <w:t>VERIFICHE PRINCIPALI</w:t>
      </w:r>
      <w:r w:rsidR="00A56FDF">
        <w:rPr>
          <w:rFonts w:ascii="Times New Roman" w:hAnsi="Times New Roman" w:cs="Times New Roman"/>
          <w:b/>
          <w:iCs/>
          <w:sz w:val="24"/>
          <w:szCs w:val="24"/>
        </w:rPr>
        <w:t xml:space="preserve"> PER LA STIPULA DEL CONTRATTO</w:t>
      </w:r>
      <w:r w:rsidRPr="00AB1057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481EE42D" w14:textId="2AC3961D" w:rsidR="00E46809" w:rsidRDefault="00546579" w:rsidP="00F86782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B69">
        <w:rPr>
          <w:rFonts w:ascii="Times New Roman" w:hAnsi="Times New Roman" w:cs="Times New Roman"/>
          <w:b/>
          <w:sz w:val="24"/>
          <w:szCs w:val="24"/>
        </w:rPr>
        <w:t>Accertare l’identità anagrafica del supplente</w:t>
      </w:r>
      <w:r w:rsidRPr="00B82B69">
        <w:rPr>
          <w:rFonts w:ascii="Times New Roman" w:hAnsi="Times New Roman" w:cs="Times New Roman"/>
          <w:sz w:val="24"/>
          <w:szCs w:val="24"/>
        </w:rPr>
        <w:t xml:space="preserve"> </w:t>
      </w:r>
      <w:r w:rsidR="00024894" w:rsidRPr="00B82B69">
        <w:rPr>
          <w:rFonts w:ascii="Times New Roman" w:hAnsi="Times New Roman" w:cs="Times New Roman"/>
          <w:sz w:val="24"/>
          <w:szCs w:val="24"/>
        </w:rPr>
        <w:t>utilizzando esclusivamente</w:t>
      </w:r>
      <w:r w:rsidR="00E46809">
        <w:rPr>
          <w:rFonts w:ascii="Times New Roman" w:hAnsi="Times New Roman" w:cs="Times New Roman"/>
          <w:sz w:val="24"/>
          <w:szCs w:val="24"/>
        </w:rPr>
        <w:t xml:space="preserve"> il t</w:t>
      </w:r>
      <w:r w:rsidR="00024894" w:rsidRPr="00B82B69">
        <w:rPr>
          <w:rFonts w:ascii="Times New Roman" w:hAnsi="Times New Roman" w:cs="Times New Roman"/>
          <w:sz w:val="24"/>
          <w:szCs w:val="24"/>
        </w:rPr>
        <w:t xml:space="preserve">esserino fiscale o </w:t>
      </w:r>
      <w:r w:rsidR="00F40641">
        <w:rPr>
          <w:rFonts w:ascii="Times New Roman" w:hAnsi="Times New Roman" w:cs="Times New Roman"/>
          <w:sz w:val="24"/>
          <w:szCs w:val="24"/>
        </w:rPr>
        <w:t xml:space="preserve">la </w:t>
      </w:r>
      <w:r w:rsidR="00024894" w:rsidRPr="00B82B69">
        <w:rPr>
          <w:rFonts w:ascii="Times New Roman" w:hAnsi="Times New Roman" w:cs="Times New Roman"/>
          <w:sz w:val="24"/>
          <w:szCs w:val="24"/>
        </w:rPr>
        <w:t>tessera sanitaria dello stesso.</w:t>
      </w:r>
    </w:p>
    <w:p w14:paraId="64246272" w14:textId="77777777" w:rsidR="00E46809" w:rsidRDefault="00024894" w:rsidP="00F8678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B82B69">
        <w:rPr>
          <w:rFonts w:ascii="Times New Roman" w:hAnsi="Times New Roman" w:cs="Times New Roman"/>
          <w:sz w:val="24"/>
          <w:szCs w:val="24"/>
        </w:rPr>
        <w:t xml:space="preserve">In caso di selezione dei dati anagrafici utilizzando la funzione di inserimento prospetto R-1 tasto </w:t>
      </w:r>
      <w:r w:rsidRPr="00B82B69">
        <w:rPr>
          <w:rFonts w:ascii="Times New Roman" w:hAnsi="Times New Roman" w:cs="Times New Roman"/>
          <w:b/>
          <w:sz w:val="24"/>
          <w:szCs w:val="24"/>
        </w:rPr>
        <w:t>“Ricerca</w:t>
      </w:r>
      <w:r w:rsidR="00E46809">
        <w:rPr>
          <w:rFonts w:ascii="Times New Roman" w:hAnsi="Times New Roman" w:cs="Times New Roman"/>
          <w:sz w:val="24"/>
          <w:szCs w:val="24"/>
        </w:rPr>
        <w:t xml:space="preserve">”, </w:t>
      </w:r>
      <w:r w:rsidRPr="00B82B69">
        <w:rPr>
          <w:rFonts w:ascii="Times New Roman" w:hAnsi="Times New Roman" w:cs="Times New Roman"/>
          <w:sz w:val="24"/>
          <w:szCs w:val="24"/>
        </w:rPr>
        <w:t>controllare attentamente che i dati anagrafici (nome,</w:t>
      </w:r>
      <w:r w:rsidR="003170DB" w:rsidRPr="00B82B69">
        <w:rPr>
          <w:rFonts w:ascii="Times New Roman" w:hAnsi="Times New Roman" w:cs="Times New Roman"/>
          <w:sz w:val="24"/>
          <w:szCs w:val="24"/>
        </w:rPr>
        <w:t xml:space="preserve"> </w:t>
      </w:r>
      <w:r w:rsidR="00A0374E">
        <w:rPr>
          <w:rFonts w:ascii="Times New Roman" w:hAnsi="Times New Roman" w:cs="Times New Roman"/>
          <w:sz w:val="24"/>
          <w:szCs w:val="24"/>
        </w:rPr>
        <w:t>cognome data di nascita ed in particolare il codice fiscale</w:t>
      </w:r>
      <w:r w:rsidRPr="00B82B69">
        <w:rPr>
          <w:rFonts w:ascii="Times New Roman" w:hAnsi="Times New Roman" w:cs="Times New Roman"/>
          <w:sz w:val="24"/>
          <w:szCs w:val="24"/>
        </w:rPr>
        <w:t xml:space="preserve">.) proposti dal SIDI siano proprio quelli della persona alla quale si intende stipulare un contratto di supplenza. </w:t>
      </w:r>
    </w:p>
    <w:p w14:paraId="62E18FEB" w14:textId="77777777" w:rsidR="00024894" w:rsidRPr="00B82B69" w:rsidRDefault="00024894" w:rsidP="00F8678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B82B69">
        <w:rPr>
          <w:rFonts w:ascii="Times New Roman" w:hAnsi="Times New Roman" w:cs="Times New Roman"/>
          <w:sz w:val="24"/>
          <w:szCs w:val="24"/>
        </w:rPr>
        <w:t>Se tra le posizioni elencate non è presente il codice fiscale d’interesse</w:t>
      </w:r>
      <w:r w:rsidR="003170DB" w:rsidRPr="00B82B69">
        <w:rPr>
          <w:rFonts w:ascii="Times New Roman" w:hAnsi="Times New Roman" w:cs="Times New Roman"/>
          <w:sz w:val="24"/>
          <w:szCs w:val="24"/>
        </w:rPr>
        <w:t>,</w:t>
      </w:r>
      <w:r w:rsidRPr="00B82B69">
        <w:rPr>
          <w:rFonts w:ascii="Times New Roman" w:hAnsi="Times New Roman" w:cs="Times New Roman"/>
          <w:sz w:val="24"/>
          <w:szCs w:val="24"/>
        </w:rPr>
        <w:t xml:space="preserve"> ovvero il personale destinatario del rapporto di lavoro non è mai stato censito nella banca dati del MIUR</w:t>
      </w:r>
      <w:r w:rsidR="003170DB" w:rsidRPr="00B82B69">
        <w:rPr>
          <w:rFonts w:ascii="Times New Roman" w:hAnsi="Times New Roman" w:cs="Times New Roman"/>
          <w:sz w:val="24"/>
          <w:szCs w:val="24"/>
        </w:rPr>
        <w:t>,</w:t>
      </w:r>
      <w:r w:rsidRPr="00B82B69">
        <w:rPr>
          <w:rFonts w:ascii="Times New Roman" w:hAnsi="Times New Roman" w:cs="Times New Roman"/>
          <w:sz w:val="24"/>
          <w:szCs w:val="24"/>
        </w:rPr>
        <w:t xml:space="preserve"> acquisire i dati anagrafici e i dati pagamento di una nuova posizione anagrafica selezionando il tasto ”</w:t>
      </w:r>
      <w:r w:rsidRPr="00B82B69">
        <w:rPr>
          <w:rFonts w:ascii="Times New Roman" w:hAnsi="Times New Roman" w:cs="Times New Roman"/>
          <w:b/>
          <w:sz w:val="24"/>
          <w:szCs w:val="24"/>
        </w:rPr>
        <w:t>Nuova posizione”</w:t>
      </w:r>
      <w:r w:rsidRPr="00B82B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B28C7" w14:textId="1D9D76E2" w:rsidR="0013133D" w:rsidRPr="00B82B69" w:rsidRDefault="00546579" w:rsidP="00F86782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B69">
        <w:rPr>
          <w:rFonts w:ascii="Times New Roman" w:hAnsi="Times New Roman" w:cs="Times New Roman"/>
          <w:b/>
          <w:sz w:val="24"/>
          <w:szCs w:val="24"/>
        </w:rPr>
        <w:t xml:space="preserve">Individuare attentamente il tipo contratto che si intende stipulare </w:t>
      </w:r>
      <w:r w:rsidR="003B59D5" w:rsidRPr="00B82B69">
        <w:rPr>
          <w:rFonts w:ascii="Times New Roman" w:hAnsi="Times New Roman" w:cs="Times New Roman"/>
          <w:b/>
          <w:sz w:val="24"/>
          <w:szCs w:val="24"/>
        </w:rPr>
        <w:t>(</w:t>
      </w:r>
      <w:r w:rsidR="003170DB" w:rsidRPr="00B82B69">
        <w:rPr>
          <w:rFonts w:ascii="Times New Roman" w:hAnsi="Times New Roman" w:cs="Times New Roman"/>
          <w:sz w:val="24"/>
          <w:szCs w:val="24"/>
        </w:rPr>
        <w:t xml:space="preserve">il </w:t>
      </w:r>
      <w:r w:rsidR="003B59D5" w:rsidRPr="00B82B69">
        <w:rPr>
          <w:rFonts w:ascii="Times New Roman" w:hAnsi="Times New Roman" w:cs="Times New Roman"/>
          <w:sz w:val="24"/>
          <w:szCs w:val="24"/>
        </w:rPr>
        <w:t xml:space="preserve">tipo contratto non </w:t>
      </w:r>
      <w:r w:rsidR="00AB1057">
        <w:rPr>
          <w:rFonts w:ascii="Times New Roman" w:hAnsi="Times New Roman" w:cs="Times New Roman"/>
          <w:sz w:val="24"/>
          <w:szCs w:val="24"/>
        </w:rPr>
        <w:t xml:space="preserve">è </w:t>
      </w:r>
      <w:r w:rsidR="003B59D5" w:rsidRPr="00B82B69">
        <w:rPr>
          <w:rFonts w:ascii="Times New Roman" w:hAnsi="Times New Roman" w:cs="Times New Roman"/>
          <w:sz w:val="24"/>
          <w:szCs w:val="24"/>
        </w:rPr>
        <w:t>rettificabile</w:t>
      </w:r>
      <w:r w:rsidR="00AB1057">
        <w:rPr>
          <w:rFonts w:ascii="Times New Roman" w:hAnsi="Times New Roman" w:cs="Times New Roman"/>
          <w:sz w:val="24"/>
          <w:szCs w:val="24"/>
        </w:rPr>
        <w:t xml:space="preserve"> quindi </w:t>
      </w:r>
      <w:r w:rsidR="003B59D5" w:rsidRPr="00B82B69">
        <w:rPr>
          <w:rFonts w:ascii="Times New Roman" w:hAnsi="Times New Roman" w:cs="Times New Roman"/>
          <w:sz w:val="24"/>
          <w:szCs w:val="24"/>
        </w:rPr>
        <w:t xml:space="preserve">se </w:t>
      </w:r>
      <w:r w:rsidR="00AB1057">
        <w:rPr>
          <w:rFonts w:ascii="Times New Roman" w:hAnsi="Times New Roman" w:cs="Times New Roman"/>
          <w:sz w:val="24"/>
          <w:szCs w:val="24"/>
        </w:rPr>
        <w:t xml:space="preserve">fosse </w:t>
      </w:r>
      <w:r w:rsidR="003B59D5" w:rsidRPr="00B82B69">
        <w:rPr>
          <w:rFonts w:ascii="Times New Roman" w:hAnsi="Times New Roman" w:cs="Times New Roman"/>
          <w:sz w:val="24"/>
          <w:szCs w:val="24"/>
        </w:rPr>
        <w:t>errato</w:t>
      </w:r>
      <w:r w:rsidR="00AB1057">
        <w:rPr>
          <w:rFonts w:ascii="Times New Roman" w:hAnsi="Times New Roman" w:cs="Times New Roman"/>
          <w:sz w:val="24"/>
          <w:szCs w:val="24"/>
        </w:rPr>
        <w:t xml:space="preserve"> </w:t>
      </w:r>
      <w:r w:rsidR="003B59D5" w:rsidRPr="00B82B69">
        <w:rPr>
          <w:rFonts w:ascii="Times New Roman" w:hAnsi="Times New Roman" w:cs="Times New Roman"/>
          <w:sz w:val="24"/>
          <w:szCs w:val="24"/>
        </w:rPr>
        <w:t>occorre</w:t>
      </w:r>
      <w:r w:rsidR="00AB1057">
        <w:rPr>
          <w:rFonts w:ascii="Times New Roman" w:hAnsi="Times New Roman" w:cs="Times New Roman"/>
          <w:sz w:val="24"/>
          <w:szCs w:val="24"/>
        </w:rPr>
        <w:t>rebbe</w:t>
      </w:r>
      <w:r w:rsidR="003B59D5" w:rsidRPr="00B82B69">
        <w:rPr>
          <w:rFonts w:ascii="Times New Roman" w:hAnsi="Times New Roman" w:cs="Times New Roman"/>
          <w:sz w:val="24"/>
          <w:szCs w:val="24"/>
        </w:rPr>
        <w:t xml:space="preserve"> annullare</w:t>
      </w:r>
      <w:r w:rsidR="00AB1057">
        <w:rPr>
          <w:rFonts w:ascii="Times New Roman" w:hAnsi="Times New Roman" w:cs="Times New Roman"/>
          <w:sz w:val="24"/>
          <w:szCs w:val="24"/>
        </w:rPr>
        <w:t xml:space="preserve"> il contratto già accettato da NoiPA</w:t>
      </w:r>
      <w:r w:rsidR="003B59D5" w:rsidRPr="00B82B69">
        <w:rPr>
          <w:rFonts w:ascii="Times New Roman" w:hAnsi="Times New Roman" w:cs="Times New Roman"/>
          <w:sz w:val="24"/>
          <w:szCs w:val="24"/>
        </w:rPr>
        <w:t>)</w:t>
      </w:r>
    </w:p>
    <w:p w14:paraId="7E381E2D" w14:textId="2C6290FB" w:rsidR="0013133D" w:rsidRPr="00B82B69" w:rsidRDefault="0013133D" w:rsidP="00F86782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B69">
        <w:rPr>
          <w:rFonts w:ascii="Times New Roman" w:hAnsi="Times New Roman" w:cs="Times New Roman"/>
          <w:b/>
          <w:sz w:val="24"/>
          <w:szCs w:val="24"/>
        </w:rPr>
        <w:t xml:space="preserve">Accertare </w:t>
      </w:r>
      <w:r w:rsidR="00F40641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Pr="00B82B69">
        <w:rPr>
          <w:rFonts w:ascii="Times New Roman" w:hAnsi="Times New Roman" w:cs="Times New Roman"/>
          <w:b/>
          <w:sz w:val="24"/>
          <w:szCs w:val="24"/>
        </w:rPr>
        <w:t>correttezza data inizio del contratto</w:t>
      </w:r>
    </w:p>
    <w:p w14:paraId="49EA93EB" w14:textId="24FE0AF4" w:rsidR="00024894" w:rsidRPr="00B82B69" w:rsidRDefault="0013133D" w:rsidP="00F86782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B69">
        <w:rPr>
          <w:rFonts w:ascii="Times New Roman" w:hAnsi="Times New Roman" w:cs="Times New Roman"/>
          <w:b/>
          <w:sz w:val="24"/>
          <w:szCs w:val="24"/>
        </w:rPr>
        <w:t xml:space="preserve">Accertare </w:t>
      </w:r>
      <w:r w:rsidR="00F40641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Pr="00B82B69">
        <w:rPr>
          <w:rFonts w:ascii="Times New Roman" w:hAnsi="Times New Roman" w:cs="Times New Roman"/>
          <w:b/>
          <w:sz w:val="24"/>
          <w:szCs w:val="24"/>
        </w:rPr>
        <w:t>correttezza data fine del contratto</w:t>
      </w:r>
    </w:p>
    <w:p w14:paraId="47397A9C" w14:textId="6FFCAB4D" w:rsidR="00024894" w:rsidRPr="00C65EDB" w:rsidRDefault="0013133D" w:rsidP="00F86782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B69">
        <w:rPr>
          <w:rFonts w:ascii="Times New Roman" w:hAnsi="Times New Roman" w:cs="Times New Roman"/>
          <w:b/>
          <w:sz w:val="24"/>
          <w:szCs w:val="24"/>
        </w:rPr>
        <w:t>Verificare tutte le informazioni presenti nel contratto</w:t>
      </w:r>
      <w:r w:rsidRPr="00C65EDB">
        <w:rPr>
          <w:rFonts w:ascii="Times New Roman" w:hAnsi="Times New Roman" w:cs="Times New Roman"/>
          <w:sz w:val="24"/>
          <w:szCs w:val="24"/>
        </w:rPr>
        <w:t xml:space="preserve">, </w:t>
      </w:r>
      <w:r w:rsidR="00C65EDB" w:rsidRPr="00C65EDB">
        <w:rPr>
          <w:rFonts w:ascii="Times New Roman" w:hAnsi="Times New Roman" w:cs="Times New Roman"/>
          <w:sz w:val="24"/>
          <w:szCs w:val="24"/>
        </w:rPr>
        <w:t xml:space="preserve">quali </w:t>
      </w:r>
      <w:r w:rsidRPr="00C65EDB">
        <w:rPr>
          <w:rFonts w:ascii="Times New Roman" w:hAnsi="Times New Roman" w:cs="Times New Roman"/>
          <w:sz w:val="24"/>
          <w:szCs w:val="24"/>
        </w:rPr>
        <w:t>orario svolto</w:t>
      </w:r>
      <w:r w:rsidR="00C65EDB" w:rsidRPr="00C65EDB">
        <w:rPr>
          <w:rFonts w:ascii="Times New Roman" w:hAnsi="Times New Roman" w:cs="Times New Roman"/>
          <w:sz w:val="24"/>
          <w:szCs w:val="24"/>
        </w:rPr>
        <w:t xml:space="preserve">, </w:t>
      </w:r>
      <w:r w:rsidRPr="00C65EDB">
        <w:rPr>
          <w:rFonts w:ascii="Times New Roman" w:hAnsi="Times New Roman" w:cs="Times New Roman"/>
          <w:sz w:val="24"/>
          <w:szCs w:val="24"/>
        </w:rPr>
        <w:t>ecc</w:t>
      </w:r>
      <w:r w:rsidR="00F40641">
        <w:rPr>
          <w:rFonts w:ascii="Times New Roman" w:hAnsi="Times New Roman" w:cs="Times New Roman"/>
          <w:sz w:val="24"/>
          <w:szCs w:val="24"/>
        </w:rPr>
        <w:t>..</w:t>
      </w:r>
    </w:p>
    <w:p w14:paraId="03217D28" w14:textId="5C60BABC" w:rsidR="00C65EDB" w:rsidRPr="00C65EDB" w:rsidRDefault="0013133D" w:rsidP="00F86782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B69">
        <w:rPr>
          <w:rFonts w:ascii="Times New Roman" w:hAnsi="Times New Roman" w:cs="Times New Roman"/>
          <w:b/>
          <w:sz w:val="24"/>
          <w:szCs w:val="24"/>
        </w:rPr>
        <w:t xml:space="preserve">Controllare </w:t>
      </w:r>
      <w:r w:rsidR="00F40641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Pr="00B82B69">
        <w:rPr>
          <w:rFonts w:ascii="Times New Roman" w:hAnsi="Times New Roman" w:cs="Times New Roman"/>
          <w:b/>
          <w:sz w:val="24"/>
          <w:szCs w:val="24"/>
        </w:rPr>
        <w:t xml:space="preserve">correttezza </w:t>
      </w:r>
      <w:r w:rsidR="00F40641">
        <w:rPr>
          <w:rFonts w:ascii="Times New Roman" w:hAnsi="Times New Roman" w:cs="Times New Roman"/>
          <w:b/>
          <w:sz w:val="24"/>
          <w:szCs w:val="24"/>
        </w:rPr>
        <w:t xml:space="preserve">degli </w:t>
      </w:r>
      <w:r w:rsidRPr="00B82B69">
        <w:rPr>
          <w:rFonts w:ascii="Times New Roman" w:hAnsi="Times New Roman" w:cs="Times New Roman"/>
          <w:b/>
          <w:sz w:val="24"/>
          <w:szCs w:val="24"/>
        </w:rPr>
        <w:t xml:space="preserve">estremi bancari e </w:t>
      </w:r>
      <w:r w:rsidR="00F40641">
        <w:rPr>
          <w:rFonts w:ascii="Times New Roman" w:hAnsi="Times New Roman" w:cs="Times New Roman"/>
          <w:b/>
          <w:sz w:val="24"/>
          <w:szCs w:val="24"/>
        </w:rPr>
        <w:t xml:space="preserve">delle </w:t>
      </w:r>
      <w:r w:rsidRPr="00B82B69">
        <w:rPr>
          <w:rFonts w:ascii="Times New Roman" w:hAnsi="Times New Roman" w:cs="Times New Roman"/>
          <w:b/>
          <w:sz w:val="24"/>
          <w:szCs w:val="24"/>
        </w:rPr>
        <w:t>modalità di pagamento.</w:t>
      </w:r>
    </w:p>
    <w:p w14:paraId="36CB09C6" w14:textId="77777777" w:rsidR="00024894" w:rsidRPr="00B82B69" w:rsidRDefault="0013133D" w:rsidP="00F8678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C65EDB">
        <w:rPr>
          <w:rFonts w:ascii="Times New Roman" w:hAnsi="Times New Roman" w:cs="Times New Roman"/>
          <w:b/>
          <w:sz w:val="24"/>
          <w:szCs w:val="24"/>
        </w:rPr>
        <w:t>Nel caso di variazioni</w:t>
      </w:r>
      <w:r w:rsidRPr="00B82B69">
        <w:rPr>
          <w:rFonts w:ascii="Times New Roman" w:hAnsi="Times New Roman" w:cs="Times New Roman"/>
          <w:sz w:val="24"/>
          <w:szCs w:val="24"/>
        </w:rPr>
        <w:t xml:space="preserve"> rispetto a quelli presenti in SIDI o a quelli </w:t>
      </w:r>
      <w:r w:rsidR="003170DB" w:rsidRPr="00B82B69">
        <w:rPr>
          <w:rFonts w:ascii="Times New Roman" w:hAnsi="Times New Roman" w:cs="Times New Roman"/>
          <w:sz w:val="24"/>
          <w:szCs w:val="24"/>
        </w:rPr>
        <w:t>referenziati nei</w:t>
      </w:r>
      <w:r w:rsidRPr="00B82B69">
        <w:rPr>
          <w:rFonts w:ascii="Times New Roman" w:hAnsi="Times New Roman" w:cs="Times New Roman"/>
          <w:sz w:val="24"/>
          <w:szCs w:val="24"/>
        </w:rPr>
        <w:t xml:space="preserve"> precedenti contratti</w:t>
      </w:r>
      <w:r w:rsidR="00F1454C">
        <w:rPr>
          <w:rFonts w:ascii="Times New Roman" w:hAnsi="Times New Roman" w:cs="Times New Roman"/>
          <w:sz w:val="24"/>
          <w:szCs w:val="24"/>
        </w:rPr>
        <w:t xml:space="preserve">, </w:t>
      </w:r>
      <w:r w:rsidR="00C65EDB">
        <w:rPr>
          <w:rFonts w:ascii="Times New Roman" w:hAnsi="Times New Roman" w:cs="Times New Roman"/>
          <w:sz w:val="24"/>
          <w:szCs w:val="24"/>
        </w:rPr>
        <w:t>aggiornare</w:t>
      </w:r>
      <w:r w:rsidR="00F1454C">
        <w:rPr>
          <w:rFonts w:ascii="Times New Roman" w:hAnsi="Times New Roman" w:cs="Times New Roman"/>
          <w:sz w:val="24"/>
          <w:szCs w:val="24"/>
        </w:rPr>
        <w:t xml:space="preserve"> </w:t>
      </w:r>
      <w:r w:rsidR="00C65EDB">
        <w:rPr>
          <w:rFonts w:ascii="Times New Roman" w:hAnsi="Times New Roman" w:cs="Times New Roman"/>
          <w:sz w:val="24"/>
          <w:szCs w:val="24"/>
        </w:rPr>
        <w:t>tempestivamente</w:t>
      </w:r>
      <w:r w:rsidR="00F1454C">
        <w:rPr>
          <w:rFonts w:ascii="Times New Roman" w:hAnsi="Times New Roman" w:cs="Times New Roman"/>
          <w:sz w:val="24"/>
          <w:szCs w:val="24"/>
        </w:rPr>
        <w:t xml:space="preserve"> le coordinate bancarie censite in NoiPA</w:t>
      </w:r>
      <w:r w:rsidR="00C65EDB">
        <w:rPr>
          <w:rFonts w:ascii="Times New Roman" w:hAnsi="Times New Roman" w:cs="Times New Roman"/>
          <w:sz w:val="24"/>
          <w:szCs w:val="24"/>
        </w:rPr>
        <w:t xml:space="preserve">, </w:t>
      </w:r>
      <w:r w:rsidR="00F1454C">
        <w:rPr>
          <w:rFonts w:ascii="Times New Roman" w:hAnsi="Times New Roman" w:cs="Times New Roman"/>
          <w:sz w:val="24"/>
          <w:szCs w:val="24"/>
        </w:rPr>
        <w:t>in quanto</w:t>
      </w:r>
      <w:r w:rsidR="00F1454C" w:rsidRPr="00B82B69">
        <w:rPr>
          <w:rFonts w:ascii="Times New Roman" w:hAnsi="Times New Roman" w:cs="Times New Roman"/>
          <w:sz w:val="24"/>
          <w:szCs w:val="24"/>
        </w:rPr>
        <w:t xml:space="preserve"> </w:t>
      </w:r>
      <w:r w:rsidR="00F1454C">
        <w:rPr>
          <w:rFonts w:ascii="Times New Roman" w:hAnsi="Times New Roman" w:cs="Times New Roman"/>
          <w:sz w:val="24"/>
          <w:szCs w:val="24"/>
        </w:rPr>
        <w:t>MEF provvederà all’accredito delle spettanze utilizzando unicamente i dati dei conti</w:t>
      </w:r>
      <w:r w:rsidR="009C65A9">
        <w:rPr>
          <w:rFonts w:ascii="Times New Roman" w:hAnsi="Times New Roman" w:cs="Times New Roman"/>
          <w:sz w:val="24"/>
          <w:szCs w:val="24"/>
        </w:rPr>
        <w:t xml:space="preserve"> </w:t>
      </w:r>
      <w:r w:rsidR="00F1454C">
        <w:rPr>
          <w:rFonts w:ascii="Times New Roman" w:hAnsi="Times New Roman" w:cs="Times New Roman"/>
          <w:sz w:val="24"/>
          <w:szCs w:val="24"/>
        </w:rPr>
        <w:t>censiti sui propri archivi</w:t>
      </w:r>
      <w:r w:rsidR="00C65EDB">
        <w:rPr>
          <w:rFonts w:ascii="Times New Roman" w:hAnsi="Times New Roman" w:cs="Times New Roman"/>
          <w:sz w:val="24"/>
          <w:szCs w:val="24"/>
        </w:rPr>
        <w:t>, poi provvedere all’aggiornamento anche in SIDI.</w:t>
      </w:r>
    </w:p>
    <w:p w14:paraId="2642CB26" w14:textId="77777777" w:rsidR="00B82B69" w:rsidRPr="00AB1057" w:rsidRDefault="003B59D5" w:rsidP="00F86782">
      <w:pPr>
        <w:pStyle w:val="Titolo2"/>
        <w:shd w:val="clear" w:color="auto" w:fill="FFFFFF"/>
        <w:jc w:val="both"/>
        <w:rPr>
          <w:b w:val="0"/>
          <w:sz w:val="24"/>
          <w:szCs w:val="24"/>
        </w:rPr>
      </w:pPr>
      <w:r w:rsidRPr="00AB1057">
        <w:rPr>
          <w:b w:val="0"/>
          <w:sz w:val="24"/>
          <w:szCs w:val="24"/>
        </w:rPr>
        <w:t xml:space="preserve">Nell’effettuare le predette verifiche </w:t>
      </w:r>
      <w:r w:rsidR="00441E15" w:rsidRPr="00AB1057">
        <w:rPr>
          <w:b w:val="0"/>
          <w:sz w:val="24"/>
          <w:szCs w:val="24"/>
        </w:rPr>
        <w:t xml:space="preserve">prima della trasmissione a NoiPA </w:t>
      </w:r>
      <w:r w:rsidRPr="00AB1057">
        <w:rPr>
          <w:b w:val="0"/>
          <w:sz w:val="24"/>
          <w:szCs w:val="24"/>
        </w:rPr>
        <w:t>è possibile utilizzare</w:t>
      </w:r>
      <w:r w:rsidR="00AB1057">
        <w:rPr>
          <w:b w:val="0"/>
        </w:rPr>
        <w:t xml:space="preserve"> </w:t>
      </w:r>
      <w:r w:rsidR="00441E15" w:rsidRPr="00AB1057">
        <w:rPr>
          <w:b w:val="0"/>
          <w:sz w:val="24"/>
          <w:szCs w:val="24"/>
        </w:rPr>
        <w:t>la c</w:t>
      </w:r>
      <w:r w:rsidR="00B82B69" w:rsidRPr="00AB1057">
        <w:rPr>
          <w:b w:val="0"/>
          <w:sz w:val="24"/>
          <w:szCs w:val="24"/>
        </w:rPr>
        <w:t>h</w:t>
      </w:r>
      <w:r w:rsidR="00441E15" w:rsidRPr="00AB1057">
        <w:rPr>
          <w:b w:val="0"/>
          <w:sz w:val="24"/>
          <w:szCs w:val="24"/>
        </w:rPr>
        <w:t>e</w:t>
      </w:r>
      <w:r w:rsidR="00B82B69" w:rsidRPr="00AB1057">
        <w:rPr>
          <w:b w:val="0"/>
          <w:sz w:val="24"/>
          <w:szCs w:val="24"/>
        </w:rPr>
        <w:t>c</w:t>
      </w:r>
      <w:r w:rsidR="00441E15" w:rsidRPr="00AB1057">
        <w:rPr>
          <w:b w:val="0"/>
          <w:sz w:val="24"/>
          <w:szCs w:val="24"/>
        </w:rPr>
        <w:t xml:space="preserve">klist </w:t>
      </w:r>
      <w:r w:rsidR="00AB1057">
        <w:rPr>
          <w:b w:val="0"/>
          <w:sz w:val="24"/>
          <w:szCs w:val="24"/>
        </w:rPr>
        <w:t>“</w:t>
      </w:r>
      <w:r w:rsidR="00441E15" w:rsidRPr="00AB1057">
        <w:rPr>
          <w:sz w:val="24"/>
          <w:szCs w:val="24"/>
        </w:rPr>
        <w:t>Lista verifiche per stipula contratto Supplenze Annuali e fino al Termine</w:t>
      </w:r>
      <w:r w:rsidR="00AB1057">
        <w:rPr>
          <w:b w:val="0"/>
          <w:sz w:val="24"/>
          <w:szCs w:val="24"/>
        </w:rPr>
        <w:t>”,</w:t>
      </w:r>
      <w:r w:rsidR="00B82B69">
        <w:rPr>
          <w:b w:val="0"/>
          <w:sz w:val="24"/>
          <w:szCs w:val="24"/>
        </w:rPr>
        <w:t xml:space="preserve"> disponibile al perco</w:t>
      </w:r>
      <w:r w:rsidR="00AB1057">
        <w:rPr>
          <w:b w:val="0"/>
          <w:sz w:val="24"/>
          <w:szCs w:val="24"/>
        </w:rPr>
        <w:t>r</w:t>
      </w:r>
      <w:r w:rsidR="00B82B69">
        <w:rPr>
          <w:b w:val="0"/>
          <w:sz w:val="24"/>
          <w:szCs w:val="24"/>
        </w:rPr>
        <w:t>so SIDI “Documenti e Manuali</w:t>
      </w:r>
      <w:r w:rsidR="00F86782">
        <w:rPr>
          <w:b w:val="0"/>
          <w:sz w:val="24"/>
          <w:szCs w:val="24"/>
        </w:rPr>
        <w:t xml:space="preserve"> =</w:t>
      </w:r>
      <w:r w:rsidR="00B82B69">
        <w:rPr>
          <w:b w:val="0"/>
          <w:sz w:val="24"/>
          <w:szCs w:val="24"/>
        </w:rPr>
        <w:t>&gt;</w:t>
      </w:r>
      <w:r w:rsidR="00B82B69" w:rsidRPr="00AB1057">
        <w:rPr>
          <w:b w:val="0"/>
          <w:sz w:val="24"/>
          <w:szCs w:val="24"/>
        </w:rPr>
        <w:t xml:space="preserve"> Gestione rapporti di lavoro personale scuola in cooperazione applicativa con MEF</w:t>
      </w:r>
      <w:r w:rsidR="00F86782">
        <w:rPr>
          <w:b w:val="0"/>
          <w:sz w:val="24"/>
          <w:szCs w:val="24"/>
        </w:rPr>
        <w:t xml:space="preserve"> =&gt;</w:t>
      </w:r>
      <w:r w:rsidR="00B82B69" w:rsidRPr="00AB1057">
        <w:rPr>
          <w:b w:val="0"/>
          <w:sz w:val="24"/>
          <w:szCs w:val="24"/>
        </w:rPr>
        <w:t xml:space="preserve"> </w:t>
      </w:r>
      <w:r w:rsidR="00B82B69" w:rsidRPr="00AB1057">
        <w:rPr>
          <w:b w:val="0"/>
          <w:bCs w:val="0"/>
          <w:sz w:val="24"/>
          <w:szCs w:val="24"/>
        </w:rPr>
        <w:t>Approfondimenti”</w:t>
      </w:r>
    </w:p>
    <w:p w14:paraId="6B782F98" w14:textId="77777777" w:rsidR="00E84A4C" w:rsidRDefault="00E84A4C" w:rsidP="00F86782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CC6BC4C" w14:textId="77777777" w:rsidR="00E84A4C" w:rsidRPr="00731693" w:rsidRDefault="00E84A4C" w:rsidP="00F86782">
      <w:pPr>
        <w:spacing w:after="1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GESTIONE ERRORI NEL CONTRATTO </w:t>
      </w:r>
    </w:p>
    <w:p w14:paraId="6F32A6F8" w14:textId="77777777" w:rsidR="00E84A4C" w:rsidRPr="00A41D7C" w:rsidRDefault="000D3CC5" w:rsidP="00F86782">
      <w:pPr>
        <w:spacing w:after="120"/>
        <w:jc w:val="both"/>
        <w:rPr>
          <w:rFonts w:ascii="Times New Roman" w:eastAsiaTheme="majorEastAsia" w:hAnsi="Times New Roman" w:cs="Times New Roman"/>
          <w:b/>
          <w:iCs/>
          <w:sz w:val="24"/>
          <w:szCs w:val="24"/>
          <w:lang w:eastAsia="it-IT"/>
        </w:rPr>
      </w:pPr>
      <w:r>
        <w:rPr>
          <w:rFonts w:ascii="Times New Roman" w:eastAsiaTheme="majorEastAsia" w:hAnsi="Times New Roman" w:cs="Times New Roman"/>
          <w:b/>
          <w:iCs/>
          <w:sz w:val="24"/>
          <w:szCs w:val="24"/>
          <w:lang w:eastAsia="it-IT"/>
        </w:rPr>
        <w:t xml:space="preserve">La scuola qualora riscontri degli errori nel contratto, </w:t>
      </w:r>
      <w:r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può operare </w:t>
      </w:r>
      <w:r w:rsidR="00A41D7C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le correzioni</w:t>
      </w:r>
      <w:r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dei dati del prospetto R-1 </w:t>
      </w:r>
      <w:r w:rsidR="00A41D7C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solo </w:t>
      </w:r>
      <w:r>
        <w:rPr>
          <w:rFonts w:ascii="Times New Roman" w:eastAsiaTheme="majorEastAsia" w:hAnsi="Times New Roman" w:cs="Times New Roman"/>
          <w:b/>
          <w:iCs/>
          <w:sz w:val="24"/>
          <w:szCs w:val="24"/>
          <w:lang w:eastAsia="it-IT"/>
        </w:rPr>
        <w:t xml:space="preserve">se </w:t>
      </w:r>
      <w:r w:rsidR="00A41D7C">
        <w:rPr>
          <w:rFonts w:ascii="Times New Roman" w:eastAsiaTheme="majorEastAsia" w:hAnsi="Times New Roman" w:cs="Times New Roman"/>
          <w:b/>
          <w:iCs/>
          <w:sz w:val="24"/>
          <w:szCs w:val="24"/>
          <w:lang w:eastAsia="it-IT"/>
        </w:rPr>
        <w:t xml:space="preserve">il prospetto è ancora in </w:t>
      </w:r>
      <w:r w:rsidR="00A0374E">
        <w:rPr>
          <w:rFonts w:ascii="Times New Roman" w:eastAsiaTheme="majorEastAsia" w:hAnsi="Times New Roman" w:cs="Times New Roman"/>
          <w:b/>
          <w:iCs/>
          <w:sz w:val="24"/>
          <w:szCs w:val="24"/>
          <w:lang w:eastAsia="it-IT"/>
        </w:rPr>
        <w:t>lavorazione da</w:t>
      </w:r>
      <w:r w:rsidR="00A41D7C">
        <w:rPr>
          <w:rFonts w:ascii="Times New Roman" w:eastAsiaTheme="majorEastAsia" w:hAnsi="Times New Roman" w:cs="Times New Roman"/>
          <w:b/>
          <w:iCs/>
          <w:sz w:val="24"/>
          <w:szCs w:val="24"/>
          <w:lang w:eastAsia="it-IT"/>
        </w:rPr>
        <w:t>lla scuola (</w:t>
      </w:r>
      <w:r w:rsidR="00A41D7C" w:rsidRPr="00A41D7C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non ha richiesto la trasmissione</w:t>
      </w:r>
      <w:r w:rsidRPr="00A41D7C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a NoiPA</w:t>
      </w:r>
      <w:r w:rsidR="00A41D7C" w:rsidRPr="00A41D7C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)</w:t>
      </w:r>
      <w:r w:rsidRPr="00A41D7C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</w:t>
      </w:r>
      <w:r w:rsidR="00A41D7C" w:rsidRPr="00A0374E">
        <w:rPr>
          <w:rFonts w:ascii="Times New Roman" w:eastAsiaTheme="majorEastAsia" w:hAnsi="Times New Roman" w:cs="Times New Roman"/>
          <w:b/>
          <w:iCs/>
          <w:sz w:val="24"/>
          <w:szCs w:val="24"/>
          <w:lang w:eastAsia="it-IT"/>
        </w:rPr>
        <w:t>o se il contratto è stato rifiutato</w:t>
      </w:r>
      <w:r w:rsidR="00A41D7C" w:rsidRPr="00A41D7C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dopo la trasmissione, utilizza</w:t>
      </w:r>
      <w:r w:rsidR="00A41D7C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ndo la funzionalit</w:t>
      </w:r>
      <w:r w:rsidR="00A0374E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à</w:t>
      </w:r>
      <w:r w:rsidR="00A41D7C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di </w:t>
      </w:r>
      <w:r w:rsidR="00A41D7C" w:rsidRPr="00A41D7C">
        <w:rPr>
          <w:rFonts w:ascii="Times New Roman" w:eastAsiaTheme="majorEastAsia" w:hAnsi="Times New Roman" w:cs="Times New Roman"/>
          <w:b/>
          <w:iCs/>
          <w:sz w:val="24"/>
          <w:szCs w:val="24"/>
          <w:lang w:eastAsia="it-IT"/>
        </w:rPr>
        <w:t>“Modifica”.</w:t>
      </w:r>
    </w:p>
    <w:p w14:paraId="053C5F93" w14:textId="77777777" w:rsidR="00E84A4C" w:rsidRPr="00F578D6" w:rsidRDefault="00E84A4C" w:rsidP="00F86782">
      <w:pPr>
        <w:spacing w:after="120"/>
        <w:jc w:val="both"/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</w:pPr>
      <w:r w:rsidRPr="00E84A4C">
        <w:rPr>
          <w:rFonts w:ascii="Times New Roman" w:eastAsiaTheme="majorEastAsia" w:hAnsi="Times New Roman" w:cs="Times New Roman"/>
          <w:b/>
          <w:iCs/>
          <w:sz w:val="24"/>
          <w:szCs w:val="24"/>
          <w:lang w:eastAsia="it-IT"/>
        </w:rPr>
        <w:t>Dopo l’accettazione</w:t>
      </w:r>
      <w:r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del prospetto R-1 </w:t>
      </w:r>
      <w:r w:rsidR="00A0374E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da parte di NoiPA</w:t>
      </w:r>
      <w:r w:rsidR="000D3CC5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</w:t>
      </w:r>
      <w:r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si può operare come segue:</w:t>
      </w:r>
    </w:p>
    <w:p w14:paraId="782B3808" w14:textId="77777777" w:rsidR="00E84A4C" w:rsidRPr="00E84A4C" w:rsidRDefault="00E84A4C" w:rsidP="00F86782">
      <w:pPr>
        <w:pStyle w:val="Paragrafoelenco"/>
        <w:numPr>
          <w:ilvl w:val="0"/>
          <w:numId w:val="10"/>
        </w:numPr>
        <w:spacing w:after="120"/>
        <w:ind w:left="709" w:hanging="349"/>
        <w:jc w:val="both"/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</w:pPr>
      <w:r w:rsidRPr="00E84A4C">
        <w:rPr>
          <w:rFonts w:ascii="Times New Roman" w:eastAsiaTheme="majorEastAsia" w:hAnsi="Times New Roman" w:cs="Times New Roman"/>
          <w:b/>
          <w:iCs/>
          <w:sz w:val="24"/>
          <w:szCs w:val="24"/>
          <w:lang w:eastAsia="it-IT"/>
        </w:rPr>
        <w:t>per anticipare la data di termine di un contratto</w:t>
      </w:r>
      <w:r w:rsidRPr="00E84A4C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va disposta la risoluzione anticipata con prospetto C-1;</w:t>
      </w:r>
    </w:p>
    <w:p w14:paraId="2D117C80" w14:textId="77777777" w:rsidR="00E84A4C" w:rsidRPr="00E84A4C" w:rsidRDefault="00E84A4C" w:rsidP="00F86782">
      <w:pPr>
        <w:pStyle w:val="Paragrafoelenco"/>
        <w:numPr>
          <w:ilvl w:val="0"/>
          <w:numId w:val="10"/>
        </w:numPr>
        <w:spacing w:after="120"/>
        <w:ind w:left="709" w:hanging="349"/>
        <w:jc w:val="both"/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</w:pPr>
      <w:r w:rsidRPr="00E84A4C">
        <w:rPr>
          <w:rFonts w:ascii="Times New Roman" w:eastAsiaTheme="majorEastAsia" w:hAnsi="Times New Roman" w:cs="Times New Roman"/>
          <w:b/>
          <w:iCs/>
          <w:sz w:val="24"/>
          <w:szCs w:val="24"/>
          <w:lang w:eastAsia="it-IT"/>
        </w:rPr>
        <w:t>per variare le ore settimanali</w:t>
      </w:r>
      <w:r w:rsidRPr="00E84A4C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va disposta una rettifica utilizzando il prospetto R-2</w:t>
      </w:r>
      <w:r w:rsidR="00F86782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;</w:t>
      </w:r>
      <w:r w:rsidRPr="00E84A4C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</w:t>
      </w:r>
    </w:p>
    <w:p w14:paraId="028FC92F" w14:textId="3C8F4880" w:rsidR="00E84A4C" w:rsidRPr="002702BF" w:rsidRDefault="00005E55" w:rsidP="00F86782">
      <w:pPr>
        <w:pStyle w:val="Paragrafoelenco"/>
        <w:numPr>
          <w:ilvl w:val="0"/>
          <w:numId w:val="10"/>
        </w:numPr>
        <w:spacing w:after="120"/>
        <w:ind w:left="709" w:hanging="349"/>
        <w:jc w:val="both"/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</w:pPr>
      <w:r w:rsidRPr="002702BF">
        <w:rPr>
          <w:rFonts w:ascii="Times New Roman" w:eastAsiaTheme="majorEastAsia" w:hAnsi="Times New Roman" w:cs="Times New Roman"/>
          <w:b/>
          <w:iCs/>
          <w:sz w:val="24"/>
          <w:szCs w:val="24"/>
          <w:lang w:eastAsia="it-IT"/>
        </w:rPr>
        <w:t xml:space="preserve">errore </w:t>
      </w:r>
      <w:r w:rsidR="00E84A4C" w:rsidRPr="002702BF">
        <w:rPr>
          <w:rFonts w:ascii="Times New Roman" w:eastAsiaTheme="majorEastAsia" w:hAnsi="Times New Roman" w:cs="Times New Roman"/>
          <w:b/>
          <w:iCs/>
          <w:sz w:val="24"/>
          <w:szCs w:val="24"/>
          <w:lang w:eastAsia="it-IT"/>
        </w:rPr>
        <w:t>giorni di ferie da liquidare</w:t>
      </w:r>
      <w:r w:rsidR="00E84A4C" w:rsidRPr="002702BF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</w:t>
      </w:r>
      <w:r w:rsidR="00A50F46" w:rsidRPr="002702BF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comunicati con R-2 (N11ed N23 docenti) sono rettificabili solo con altro </w:t>
      </w:r>
      <w:r w:rsidR="00E84A4C" w:rsidRPr="002702BF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prospetto R-2</w:t>
      </w:r>
      <w:r w:rsidR="00A0374E" w:rsidRPr="002702BF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</w:t>
      </w:r>
      <w:r w:rsidR="00A50F46" w:rsidRPr="002702BF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, se comunicati con  C-1 </w:t>
      </w:r>
      <w:r w:rsidRPr="002702BF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-</w:t>
      </w:r>
      <w:r w:rsidR="00A50F46" w:rsidRPr="002702BF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risoluzione anticipata </w:t>
      </w:r>
      <w:r w:rsidRPr="002702BF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( per N02,N11,N23 , N21, N25 docenti ed ATA )</w:t>
      </w:r>
      <w:r w:rsidR="00A50F46" w:rsidRPr="002702BF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con </w:t>
      </w:r>
      <w:r w:rsidR="006664C2" w:rsidRPr="002702BF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altro prospetto C-1</w:t>
      </w:r>
    </w:p>
    <w:p w14:paraId="6125BB9B" w14:textId="74F70718" w:rsidR="00E84A4C" w:rsidRDefault="00E84A4C" w:rsidP="00F86782">
      <w:pPr>
        <w:pStyle w:val="Paragrafoelenco"/>
        <w:numPr>
          <w:ilvl w:val="0"/>
          <w:numId w:val="10"/>
        </w:numPr>
        <w:spacing w:after="120"/>
        <w:ind w:left="709" w:hanging="349"/>
        <w:jc w:val="both"/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</w:pPr>
      <w:r w:rsidRPr="00E84A4C">
        <w:rPr>
          <w:rFonts w:ascii="Times New Roman" w:eastAsiaTheme="majorEastAsia" w:hAnsi="Times New Roman" w:cs="Times New Roman"/>
          <w:b/>
          <w:iCs/>
          <w:sz w:val="24"/>
          <w:szCs w:val="24"/>
          <w:lang w:eastAsia="it-IT"/>
        </w:rPr>
        <w:lastRenderedPageBreak/>
        <w:t>in caso di IBAN errato o da variare</w:t>
      </w:r>
      <w:r w:rsidRPr="00E84A4C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modificare i dati di pagamento in NoiPA e solo dopo in SIDI utilizzando la funzione “modifica dati di pagamento“.</w:t>
      </w:r>
      <w:r w:rsidR="002702BF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Ricordarsi che le retribuzioni verranno liquidate sugli estremi bancar</w:t>
      </w:r>
      <w:r w:rsidR="007A00C0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i</w:t>
      </w:r>
      <w:bookmarkStart w:id="0" w:name="_GoBack"/>
      <w:bookmarkEnd w:id="0"/>
      <w:r w:rsidR="002702BF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e presenti in </w:t>
      </w:r>
      <w:proofErr w:type="spellStart"/>
      <w:r w:rsidR="002702BF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NoiPA</w:t>
      </w:r>
      <w:proofErr w:type="spellEnd"/>
    </w:p>
    <w:p w14:paraId="7F9B179A" w14:textId="77777777" w:rsidR="00E84A4C" w:rsidRPr="00E84A4C" w:rsidRDefault="00E84A4C" w:rsidP="00F86782">
      <w:pPr>
        <w:pStyle w:val="Paragrafoelenco"/>
        <w:numPr>
          <w:ilvl w:val="0"/>
          <w:numId w:val="10"/>
        </w:numPr>
        <w:spacing w:after="120"/>
        <w:ind w:left="709" w:hanging="349"/>
        <w:jc w:val="both"/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</w:pPr>
      <w:r w:rsidRPr="00E84A4C">
        <w:rPr>
          <w:rFonts w:ascii="Times New Roman" w:eastAsiaTheme="majorEastAsia" w:hAnsi="Times New Roman" w:cs="Times New Roman"/>
          <w:b/>
          <w:iCs/>
          <w:sz w:val="24"/>
          <w:szCs w:val="24"/>
          <w:lang w:eastAsia="it-IT"/>
        </w:rPr>
        <w:t>in caso di errore negli estremi anagrafici del supplente</w:t>
      </w:r>
      <w:r w:rsidRPr="00E84A4C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(stessi estremi anagrafici ma diverso codice fiscale) annullare il contratto e verificare se vi sono stati indebiti pagamenti</w:t>
      </w:r>
      <w:r w:rsidR="006664C2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da recuperare</w:t>
      </w:r>
      <w:r w:rsidRPr="00E84A4C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, se invece è stato rifiutato</w:t>
      </w:r>
      <w:r w:rsidR="006664C2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da NoiPA </w:t>
      </w:r>
      <w:r w:rsidRPr="00E84A4C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per errore nell’anagrafica utilizzare la funzione “modifica” </w:t>
      </w:r>
      <w:r w:rsidR="006664C2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e trasmettere nuovamente </w:t>
      </w:r>
    </w:p>
    <w:p w14:paraId="7BE56E2C" w14:textId="468FF403" w:rsidR="00F40641" w:rsidRDefault="00F40641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br w:type="page"/>
      </w:r>
    </w:p>
    <w:p w14:paraId="2BC0784F" w14:textId="1166659A" w:rsidR="00DB11A2" w:rsidRPr="00FB36CE" w:rsidRDefault="00E84A4C" w:rsidP="00F86782">
      <w:pPr>
        <w:spacing w:after="12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GESTIONE </w:t>
      </w:r>
      <w:r w:rsidR="00DB11A2" w:rsidRPr="00FB36CE">
        <w:rPr>
          <w:rFonts w:ascii="Times New Roman" w:hAnsi="Times New Roman" w:cs="Times New Roman"/>
          <w:b/>
          <w:iCs/>
          <w:sz w:val="24"/>
          <w:szCs w:val="24"/>
        </w:rPr>
        <w:t xml:space="preserve">RIFIUTI </w:t>
      </w:r>
      <w:r w:rsidR="00A03FF7">
        <w:rPr>
          <w:rFonts w:ascii="Times New Roman" w:hAnsi="Times New Roman" w:cs="Times New Roman"/>
          <w:b/>
          <w:iCs/>
          <w:sz w:val="24"/>
          <w:szCs w:val="24"/>
        </w:rPr>
        <w:t>DA</w:t>
      </w:r>
      <w:r w:rsidR="00F4064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B11A2" w:rsidRPr="00FB36CE">
        <w:rPr>
          <w:rFonts w:ascii="Times New Roman" w:hAnsi="Times New Roman" w:cs="Times New Roman"/>
          <w:b/>
          <w:iCs/>
          <w:sz w:val="24"/>
          <w:szCs w:val="24"/>
        </w:rPr>
        <w:t xml:space="preserve">NOIPA </w:t>
      </w:r>
    </w:p>
    <w:p w14:paraId="11D43EF3" w14:textId="77777777" w:rsidR="00DB11A2" w:rsidRPr="00FB36CE" w:rsidRDefault="00441E15" w:rsidP="00F86782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B36C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Può accadere che</w:t>
      </w:r>
      <w:r w:rsidR="00B6423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un contratto inserito in SIDI </w:t>
      </w:r>
      <w:r w:rsidRPr="00FB36C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 trasmesso a NoiP</w:t>
      </w:r>
      <w:r w:rsidR="003B59D5" w:rsidRPr="00FB36C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="00FB36C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venga rifiutato </w:t>
      </w:r>
      <w:r w:rsidR="000D3CC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da NoiPA </w:t>
      </w:r>
      <w:r w:rsidRPr="00FB36C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 seguito di controlli ulterio</w:t>
      </w:r>
      <w:r w:rsidR="00FB36C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ri disposti dalle procedure MEF rispetto a quelli già presenti nelle procedure SIDI.</w:t>
      </w:r>
    </w:p>
    <w:p w14:paraId="167FB85C" w14:textId="27D11E5F" w:rsidR="00FB36CE" w:rsidRDefault="00FB36CE" w:rsidP="00F86782">
      <w:pPr>
        <w:spacing w:after="120"/>
        <w:jc w:val="both"/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La comunicazione di un</w:t>
      </w:r>
      <w:r w:rsidR="00DB11A2" w:rsidRPr="00441E15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rifiuto </w:t>
      </w:r>
      <w:r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di un prospetto </w:t>
      </w:r>
      <w:r w:rsidR="00DB11A2" w:rsidRPr="00441E15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da parte di NoiPA, con la relativa motivazione</w:t>
      </w:r>
      <w:r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, viene comunicata alla scuola mediante inoltro di una e-mail automatica dal </w:t>
      </w:r>
      <w:r w:rsidR="00DB11A2" w:rsidRPr="00441E15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SIDI </w:t>
      </w:r>
      <w:r w:rsidR="00F40641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(tramite n</w:t>
      </w:r>
      <w:r w:rsidR="00F40641" w:rsidRPr="00441E15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o-repla</w:t>
      </w:r>
      <w:r w:rsidR="00F40641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y</w:t>
      </w:r>
      <w:r w:rsidR="00F40641" w:rsidRPr="00441E15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)</w:t>
      </w:r>
      <w:r w:rsidR="00F40641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</w:t>
      </w:r>
      <w:r w:rsidR="00DB11A2" w:rsidRPr="00441E15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alla casella istituzionale della scuola</w:t>
      </w:r>
      <w:r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.</w:t>
      </w:r>
    </w:p>
    <w:p w14:paraId="3CD07139" w14:textId="1C86FD67" w:rsidR="00DB11A2" w:rsidRDefault="00FB36CE" w:rsidP="00F86782">
      <w:pPr>
        <w:spacing w:after="120"/>
        <w:jc w:val="both"/>
        <w:rPr>
          <w:rFonts w:ascii="Times New Roman" w:eastAsiaTheme="majorEastAsia" w:hAnsi="Times New Roman" w:cs="Times New Roman"/>
          <w:b/>
          <w:iCs/>
          <w:sz w:val="24"/>
          <w:szCs w:val="24"/>
          <w:lang w:eastAsia="it-IT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La scuola può prendere visione di tutti </w:t>
      </w:r>
      <w:r w:rsidR="007A06AF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contratti </w:t>
      </w:r>
      <w:r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rifiutati</w:t>
      </w:r>
      <w:r w:rsidR="003E65CD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</w:t>
      </w:r>
      <w:r w:rsidR="003E65C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(stato</w:t>
      </w:r>
      <w:r w:rsidR="0041713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3E65C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”Rifiutato da NoiPA”) </w:t>
      </w:r>
      <w:r w:rsidR="007A06AF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tramite </w:t>
      </w:r>
      <w:r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funzione  “Interrogazione</w:t>
      </w:r>
      <w:r w:rsidR="00B64238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/Stampe”</w:t>
      </w:r>
      <w:r w:rsidR="003E65CD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</w:t>
      </w:r>
      <w:r w:rsidR="007A06AF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(per R-1 e R-2) </w:t>
      </w:r>
      <w:r w:rsidR="003E65CD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o “Elenco RDL e Prospetti della scuola operante”</w:t>
      </w:r>
      <w:r w:rsidR="007A06AF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; la motivazione dello scarto è riportata nel campo “</w:t>
      </w:r>
      <w:r w:rsidR="007A06AF" w:rsidRPr="007A06AF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Motivazione dell'eventuale esito negativo</w:t>
      </w:r>
      <w:r w:rsidR="007A06AF" w:rsidRPr="00441E15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</w:t>
      </w:r>
      <w:r w:rsidR="007A06AF" w:rsidRPr="007A06AF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dell'elaborazione”</w:t>
      </w:r>
      <w:r w:rsidR="007A06AF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.</w:t>
      </w:r>
    </w:p>
    <w:p w14:paraId="23945C58" w14:textId="77777777" w:rsidR="00DB11A2" w:rsidRPr="00441E15" w:rsidRDefault="007A06AF" w:rsidP="00F86782">
      <w:pPr>
        <w:spacing w:after="120"/>
        <w:jc w:val="both"/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Un volta presa visione dell’errore segnalato da NoiPA, </w:t>
      </w:r>
      <w:r w:rsidR="00C41B5B" w:rsidRPr="00C41B5B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o</w:t>
      </w:r>
      <w:r w:rsidR="00DB11A2" w:rsidRPr="00C41B5B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ccorre</w:t>
      </w:r>
      <w:r w:rsidR="00DB11A2" w:rsidRPr="00441E15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rettificare il prospetto R-1 (o R-2 ) utilizzando </w:t>
      </w:r>
      <w:r w:rsidR="00DB11A2" w:rsidRPr="007A06AF">
        <w:rPr>
          <w:rFonts w:ascii="Times New Roman" w:eastAsiaTheme="majorEastAsia" w:hAnsi="Times New Roman" w:cs="Times New Roman"/>
          <w:b/>
          <w:iCs/>
          <w:sz w:val="24"/>
          <w:szCs w:val="24"/>
          <w:lang w:eastAsia="it-IT"/>
        </w:rPr>
        <w:t>la funzione di “modifica</w:t>
      </w:r>
      <w:r w:rsidR="00DB11A2" w:rsidRPr="00C41B5B">
        <w:rPr>
          <w:rFonts w:ascii="Times New Roman" w:eastAsiaTheme="majorEastAsia" w:hAnsi="Times New Roman" w:cs="Times New Roman"/>
          <w:b/>
          <w:iCs/>
          <w:sz w:val="24"/>
          <w:szCs w:val="24"/>
          <w:lang w:eastAsia="it-IT"/>
        </w:rPr>
        <w:t>”</w:t>
      </w:r>
      <w:r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e</w:t>
      </w:r>
      <w:r w:rsidR="00DB11A2" w:rsidRPr="00441E15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trasmetterlo nuovamente a NoiPA</w:t>
      </w:r>
      <w:r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.</w:t>
      </w:r>
    </w:p>
    <w:p w14:paraId="0DA75E22" w14:textId="77777777" w:rsidR="00DB11A2" w:rsidRDefault="007A06AF" w:rsidP="00F86782">
      <w:pPr>
        <w:spacing w:after="120"/>
        <w:jc w:val="both"/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Si riporta la tabella </w:t>
      </w:r>
      <w:r w:rsidR="00731693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con la lista </w:t>
      </w:r>
      <w:r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motivazioni di scarto NoiPA </w:t>
      </w:r>
      <w:r w:rsidR="00731693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con le </w:t>
      </w:r>
      <w:r w:rsidR="00470B97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modalità operativa</w:t>
      </w:r>
      <w:r w:rsidR="00731693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 xml:space="preserve"> volte al superamento di ogni singolo </w:t>
      </w:r>
      <w:r w:rsidR="00470B97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errore segnalato: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5842"/>
      </w:tblGrid>
      <w:tr w:rsidR="007A06AF" w14:paraId="29E64092" w14:textId="77777777" w:rsidTr="00731693">
        <w:tc>
          <w:tcPr>
            <w:tcW w:w="3936" w:type="dxa"/>
            <w:shd w:val="clear" w:color="auto" w:fill="F2F2F2" w:themeFill="background1" w:themeFillShade="F2"/>
          </w:tcPr>
          <w:p w14:paraId="68D300BC" w14:textId="77777777" w:rsidR="007A06AF" w:rsidRPr="00731693" w:rsidRDefault="007A06AF" w:rsidP="00F86782">
            <w:pPr>
              <w:spacing w:after="120"/>
              <w:jc w:val="both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731693"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eastAsia="it-IT"/>
              </w:rPr>
              <w:t>MOTIVO DEL RIFIUTO NOIPA</w:t>
            </w:r>
          </w:p>
        </w:tc>
        <w:tc>
          <w:tcPr>
            <w:tcW w:w="5842" w:type="dxa"/>
            <w:shd w:val="clear" w:color="auto" w:fill="F2F2F2" w:themeFill="background1" w:themeFillShade="F2"/>
          </w:tcPr>
          <w:p w14:paraId="01D029F5" w14:textId="77777777" w:rsidR="007A06AF" w:rsidRPr="00731693" w:rsidRDefault="007A06AF" w:rsidP="00F86782">
            <w:pPr>
              <w:spacing w:after="120"/>
              <w:jc w:val="both"/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eastAsia="it-IT"/>
              </w:rPr>
            </w:pPr>
            <w:r w:rsidRPr="00731693">
              <w:rPr>
                <w:rFonts w:ascii="Times New Roman" w:eastAsiaTheme="majorEastAsia" w:hAnsi="Times New Roman" w:cs="Times New Roman"/>
                <w:b/>
                <w:iCs/>
                <w:sz w:val="24"/>
                <w:szCs w:val="24"/>
                <w:lang w:eastAsia="it-IT"/>
              </w:rPr>
              <w:t>AZIONE PER IL SUPERAMENTO</w:t>
            </w:r>
          </w:p>
        </w:tc>
      </w:tr>
      <w:tr w:rsidR="007A06AF" w14:paraId="4F4600F3" w14:textId="77777777" w:rsidTr="00731693">
        <w:tc>
          <w:tcPr>
            <w:tcW w:w="3936" w:type="dxa"/>
          </w:tcPr>
          <w:p w14:paraId="0147ED19" w14:textId="77777777" w:rsidR="007A06AF" w:rsidRDefault="00731693" w:rsidP="00417130">
            <w:pPr>
              <w:spacing w:after="120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“</w:t>
            </w:r>
            <w:r w:rsidRPr="0044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NOME DIVERSO DA QUELLO PRE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SENTE IN AGENZIA DELLE ENTRATE”</w:t>
            </w:r>
          </w:p>
        </w:tc>
        <w:tc>
          <w:tcPr>
            <w:tcW w:w="5842" w:type="dxa"/>
          </w:tcPr>
          <w:p w14:paraId="3F5F8A36" w14:textId="00480406" w:rsidR="007A06AF" w:rsidRDefault="00731693" w:rsidP="00417130">
            <w:pPr>
              <w:spacing w:after="120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aggiornare gli </w:t>
            </w:r>
            <w:r w:rsidRPr="0044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estremi anagrafici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utilizzando </w:t>
            </w:r>
            <w:r w:rsidRPr="0044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esclusivamente tesser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ino fiscale o </w:t>
            </w:r>
            <w:r w:rsidR="0046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tessera sanitaria</w:t>
            </w:r>
          </w:p>
        </w:tc>
      </w:tr>
      <w:tr w:rsidR="007A06AF" w14:paraId="60A1EC12" w14:textId="77777777" w:rsidTr="00731693">
        <w:tc>
          <w:tcPr>
            <w:tcW w:w="3936" w:type="dxa"/>
          </w:tcPr>
          <w:p w14:paraId="4B9F4C95" w14:textId="77777777" w:rsidR="007A06AF" w:rsidRDefault="00731693" w:rsidP="00417130">
            <w:pPr>
              <w:spacing w:after="120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“</w:t>
            </w:r>
            <w:r w:rsidRPr="0044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NOME DIVERSO DA QUELLO PRESENTE IN NOIPA 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VALIDATO AGENZIA DELLE ENTRATE”</w:t>
            </w:r>
          </w:p>
        </w:tc>
        <w:tc>
          <w:tcPr>
            <w:tcW w:w="5842" w:type="dxa"/>
          </w:tcPr>
          <w:p w14:paraId="3949D5F5" w14:textId="65CF1838" w:rsidR="007A06AF" w:rsidRDefault="00731693" w:rsidP="00417130">
            <w:pPr>
              <w:spacing w:after="120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aggiornare gli </w:t>
            </w:r>
            <w:r w:rsidRPr="0044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estremi anagrafici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utilizzando </w:t>
            </w:r>
            <w:r w:rsidRPr="0044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esclusivamente tesser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ino fiscale o </w:t>
            </w:r>
            <w:r w:rsidR="0046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tessera sanitaria</w:t>
            </w:r>
          </w:p>
        </w:tc>
      </w:tr>
      <w:tr w:rsidR="007A06AF" w14:paraId="355B9535" w14:textId="77777777" w:rsidTr="00731693">
        <w:tc>
          <w:tcPr>
            <w:tcW w:w="3936" w:type="dxa"/>
          </w:tcPr>
          <w:p w14:paraId="3EEA6719" w14:textId="77777777" w:rsidR="007A06AF" w:rsidRDefault="00731693" w:rsidP="00417130">
            <w:pPr>
              <w:spacing w:after="120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eastAsia="it-IT"/>
              </w:rPr>
              <w:t>“</w:t>
            </w:r>
            <w:r w:rsidRPr="00E10CC8"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eastAsia="it-IT"/>
              </w:rPr>
              <w:t>COMUNE DI NASCITA DIVERSO DA QUELLO PRESENTE IN AGENZIA DELLE ENTRATE (AU)</w:t>
            </w: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eastAsia="it-IT"/>
              </w:rPr>
              <w:t>”</w:t>
            </w:r>
          </w:p>
        </w:tc>
        <w:tc>
          <w:tcPr>
            <w:tcW w:w="5842" w:type="dxa"/>
          </w:tcPr>
          <w:p w14:paraId="41820DE3" w14:textId="54E10578" w:rsidR="007A06AF" w:rsidRDefault="00731693" w:rsidP="00417130">
            <w:pPr>
              <w:spacing w:after="120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aggiornare gli </w:t>
            </w:r>
            <w:r w:rsidRPr="0044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estremi anagrafici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utilizzando </w:t>
            </w:r>
            <w:r w:rsidRPr="0044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esclusivamente tesser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ino fiscale o </w:t>
            </w:r>
            <w:r w:rsidR="0046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tessera sanitaria</w:t>
            </w:r>
          </w:p>
        </w:tc>
      </w:tr>
      <w:tr w:rsidR="007A06AF" w14:paraId="701D5A72" w14:textId="77777777" w:rsidTr="00731693">
        <w:tc>
          <w:tcPr>
            <w:tcW w:w="3936" w:type="dxa"/>
          </w:tcPr>
          <w:p w14:paraId="1577E0A2" w14:textId="77777777" w:rsidR="007A06AF" w:rsidRPr="00731693" w:rsidRDefault="00731693" w:rsidP="0041713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3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“ETA' NON COMPRESA TRA 18 E 70 ANNI”</w:t>
            </w:r>
          </w:p>
        </w:tc>
        <w:tc>
          <w:tcPr>
            <w:tcW w:w="5842" w:type="dxa"/>
          </w:tcPr>
          <w:p w14:paraId="32F15A2E" w14:textId="77777777" w:rsidR="007A06AF" w:rsidRPr="00731693" w:rsidRDefault="00731693" w:rsidP="00417130">
            <w:pPr>
              <w:contextualSpacing/>
              <w:rPr>
                <w:rFonts w:ascii="Times New Roman" w:eastAsiaTheme="majorEastAsia" w:hAnsi="Times New Roman" w:cs="Times New Roman"/>
                <w:lang w:eastAsia="it-IT"/>
              </w:rPr>
            </w:pPr>
            <w:r w:rsidRPr="00E10CC8">
              <w:rPr>
                <w:rFonts w:ascii="Times New Roman" w:eastAsiaTheme="majorEastAsia" w:hAnsi="Times New Roman" w:cs="Times New Roman"/>
                <w:lang w:eastAsia="it-IT"/>
              </w:rPr>
              <w:t xml:space="preserve">NoiPA non accetta contratti stipulati a personale con più di 70 anni di età o meno di 18, </w:t>
            </w:r>
            <w:r>
              <w:rPr>
                <w:rFonts w:ascii="Times New Roman" w:eastAsiaTheme="majorEastAsia" w:hAnsi="Times New Roman" w:cs="Times New Roman"/>
                <w:lang w:eastAsia="it-IT"/>
              </w:rPr>
              <w:t>verificare quindi la data di nascita riportata nel prospetto ed eseguire eventuali modifiche</w:t>
            </w:r>
          </w:p>
        </w:tc>
      </w:tr>
      <w:tr w:rsidR="007A06AF" w14:paraId="19F80A69" w14:textId="77777777" w:rsidTr="00731693">
        <w:tc>
          <w:tcPr>
            <w:tcW w:w="3936" w:type="dxa"/>
          </w:tcPr>
          <w:p w14:paraId="3123A90C" w14:textId="77777777" w:rsidR="007A06AF" w:rsidRPr="00731693" w:rsidRDefault="00731693" w:rsidP="0041713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3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“ERRORE ORACLE”</w:t>
            </w:r>
          </w:p>
        </w:tc>
        <w:tc>
          <w:tcPr>
            <w:tcW w:w="5842" w:type="dxa"/>
          </w:tcPr>
          <w:p w14:paraId="4018FEE9" w14:textId="77777777" w:rsidR="007A06AF" w:rsidRDefault="00731693" w:rsidP="00417130">
            <w:pPr>
              <w:spacing w:after="120"/>
              <w:contextualSpacing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eastAsia="it-IT"/>
              </w:rPr>
            </w:pPr>
            <w:r w:rsidRPr="00177A05">
              <w:rPr>
                <w:rFonts w:ascii="Times New Roman" w:eastAsiaTheme="majorEastAsia" w:hAnsi="Times New Roman" w:cs="Times New Roman"/>
                <w:iCs/>
                <w:lang w:eastAsia="it-IT"/>
              </w:rPr>
              <w:t>trasmettere nuovamente il prospetto rifiutato a NoiPA</w:t>
            </w:r>
            <w:r>
              <w:rPr>
                <w:rFonts w:ascii="Times New Roman" w:eastAsiaTheme="majorEastAsia" w:hAnsi="Times New Roman" w:cs="Times New Roman"/>
                <w:iCs/>
                <w:lang w:eastAsia="it-IT"/>
              </w:rPr>
              <w:t>, in quanto si tratta di un errore tecnico della piattaforma NoiPA, non legato ai dati inoltrati</w:t>
            </w:r>
          </w:p>
        </w:tc>
      </w:tr>
      <w:tr w:rsidR="007A06AF" w14:paraId="46EBEA90" w14:textId="77777777" w:rsidTr="00731693">
        <w:tc>
          <w:tcPr>
            <w:tcW w:w="3936" w:type="dxa"/>
          </w:tcPr>
          <w:p w14:paraId="5BB428D9" w14:textId="77777777" w:rsidR="007A06AF" w:rsidRPr="00731693" w:rsidRDefault="00731693" w:rsidP="0041713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3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“CONTRATTO </w:t>
            </w:r>
            <w:r w:rsidR="00417130" w:rsidRPr="0073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</w:t>
            </w:r>
            <w:r w:rsidR="00417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À</w:t>
            </w:r>
            <w:r w:rsidR="00417130" w:rsidRPr="0073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731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TRASMESSO IN CARTACEO o ORE COMPLESSIVE LAVORATE SUPERIORI AL MASSIMO CONSENTITO”</w:t>
            </w:r>
          </w:p>
        </w:tc>
        <w:tc>
          <w:tcPr>
            <w:tcW w:w="5842" w:type="dxa"/>
          </w:tcPr>
          <w:p w14:paraId="298FEA58" w14:textId="77777777" w:rsidR="00731693" w:rsidRPr="00B819DB" w:rsidRDefault="00731693" w:rsidP="00417130">
            <w:pPr>
              <w:rPr>
                <w:rFonts w:ascii="Times New Roman" w:eastAsiaTheme="majorEastAsia" w:hAnsi="Times New Roman" w:cs="Times New Roman"/>
                <w:lang w:eastAsia="it-IT"/>
              </w:rPr>
            </w:pPr>
            <w:r w:rsidRPr="00B819DB">
              <w:rPr>
                <w:rFonts w:ascii="Times New Roman" w:eastAsiaTheme="majorEastAsia" w:hAnsi="Times New Roman" w:cs="Times New Roman"/>
                <w:lang w:eastAsia="it-IT"/>
              </w:rPr>
              <w:t>la scuola ha erroneamente inviato il cartaceo a RTS fuori delle procedure specifiche SIDI. Verrà comunicato puntualmente alla scuola quando ritrasmettere il contratto a NoiPA.</w:t>
            </w:r>
          </w:p>
          <w:p w14:paraId="111DFFD3" w14:textId="77777777" w:rsidR="007A06AF" w:rsidRDefault="007A06AF" w:rsidP="00417130">
            <w:pPr>
              <w:spacing w:after="120"/>
              <w:rPr>
                <w:rFonts w:ascii="Times New Roman" w:eastAsiaTheme="majorEastAsia" w:hAnsi="Times New Roman" w:cs="Times New Roman"/>
                <w:iCs/>
                <w:sz w:val="24"/>
                <w:szCs w:val="24"/>
                <w:lang w:eastAsia="it-IT"/>
              </w:rPr>
            </w:pPr>
          </w:p>
        </w:tc>
      </w:tr>
    </w:tbl>
    <w:p w14:paraId="1034E72E" w14:textId="77777777" w:rsidR="00F40641" w:rsidRDefault="00F40641">
      <w:pPr>
        <w:rPr>
          <w:rFonts w:eastAsiaTheme="majorEastAsia" w:cstheme="majorBidi"/>
          <w:iCs/>
          <w:lang w:eastAsia="it-IT"/>
        </w:rPr>
      </w:pPr>
      <w:r>
        <w:rPr>
          <w:rFonts w:eastAsiaTheme="majorEastAsia" w:cstheme="majorBidi"/>
          <w:iCs/>
          <w:lang w:eastAsia="it-IT"/>
        </w:rPr>
        <w:br w:type="page"/>
      </w:r>
    </w:p>
    <w:p w14:paraId="712B3ADB" w14:textId="23F09201" w:rsidR="00005E55" w:rsidRPr="00735A69" w:rsidRDefault="00005E55" w:rsidP="00005E55">
      <w:pPr>
        <w:spacing w:after="120"/>
        <w:jc w:val="both"/>
        <w:rPr>
          <w:rFonts w:ascii="Times New Roman" w:hAnsi="Times New Roman" w:cs="Times New Roman"/>
          <w:b/>
          <w:iCs/>
          <w:sz w:val="24"/>
          <w:szCs w:val="24"/>
          <w:highlight w:val="yellow"/>
        </w:rPr>
      </w:pPr>
      <w:r w:rsidRPr="00735A69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lastRenderedPageBreak/>
        <w:t xml:space="preserve">FERIE </w:t>
      </w:r>
    </w:p>
    <w:p w14:paraId="14B4C1B5" w14:textId="172225EB" w:rsidR="00735A69" w:rsidRDefault="00005E55" w:rsidP="00F86782">
      <w:pPr>
        <w:spacing w:after="120"/>
        <w:jc w:val="both"/>
        <w:rPr>
          <w:rFonts w:ascii="Times New Roman" w:eastAsiaTheme="majorEastAsia" w:hAnsi="Times New Roman" w:cs="Times New Roman"/>
          <w:iCs/>
          <w:sz w:val="24"/>
          <w:szCs w:val="24"/>
          <w:highlight w:val="yellow"/>
          <w:lang w:eastAsia="it-IT"/>
        </w:rPr>
      </w:pPr>
      <w:r w:rsidRPr="00735A69">
        <w:rPr>
          <w:rFonts w:ascii="Times New Roman" w:eastAsiaTheme="majorEastAsia" w:hAnsi="Times New Roman" w:cs="Times New Roman"/>
          <w:iCs/>
          <w:sz w:val="24"/>
          <w:szCs w:val="24"/>
          <w:highlight w:val="yellow"/>
          <w:lang w:eastAsia="it-IT"/>
        </w:rPr>
        <w:t>Eventuali giorni di ferie da liquidare sono comunicabili</w:t>
      </w:r>
      <w:r w:rsidR="00735A69" w:rsidRPr="00735A69">
        <w:rPr>
          <w:rFonts w:ascii="Times New Roman" w:eastAsiaTheme="majorEastAsia" w:hAnsi="Times New Roman" w:cs="Times New Roman"/>
          <w:iCs/>
          <w:sz w:val="24"/>
          <w:szCs w:val="24"/>
          <w:highlight w:val="yellow"/>
          <w:lang w:eastAsia="it-IT"/>
        </w:rPr>
        <w:t xml:space="preserve"> </w:t>
      </w:r>
      <w:r w:rsidR="00735A69">
        <w:rPr>
          <w:rFonts w:ascii="Times New Roman" w:eastAsiaTheme="majorEastAsia" w:hAnsi="Times New Roman" w:cs="Times New Roman"/>
          <w:iCs/>
          <w:sz w:val="24"/>
          <w:szCs w:val="24"/>
          <w:highlight w:val="yellow"/>
          <w:lang w:eastAsia="it-IT"/>
        </w:rPr>
        <w:t>tenendo presente la specifica normativa in materia :</w:t>
      </w:r>
    </w:p>
    <w:p w14:paraId="444F22DF" w14:textId="01B41890" w:rsidR="00005E55" w:rsidRPr="00735A69" w:rsidRDefault="00735A69" w:rsidP="00735A69">
      <w:pPr>
        <w:pStyle w:val="Paragrafoelenco"/>
        <w:numPr>
          <w:ilvl w:val="0"/>
          <w:numId w:val="11"/>
        </w:numPr>
        <w:spacing w:after="120"/>
        <w:jc w:val="both"/>
        <w:rPr>
          <w:rFonts w:ascii="Times New Roman" w:eastAsiaTheme="majorEastAsia" w:hAnsi="Times New Roman" w:cs="Times New Roman"/>
          <w:iCs/>
          <w:sz w:val="24"/>
          <w:szCs w:val="24"/>
          <w:highlight w:val="yellow"/>
          <w:lang w:eastAsia="it-IT"/>
        </w:rPr>
      </w:pPr>
      <w:r w:rsidRPr="00735A69">
        <w:rPr>
          <w:rFonts w:ascii="Times New Roman" w:eastAsiaTheme="majorEastAsia" w:hAnsi="Times New Roman" w:cs="Times New Roman"/>
          <w:b/>
          <w:iCs/>
          <w:sz w:val="24"/>
          <w:szCs w:val="24"/>
          <w:highlight w:val="yellow"/>
          <w:lang w:eastAsia="it-IT"/>
        </w:rPr>
        <w:t>a conclusione del rapporto di lavoro</w:t>
      </w:r>
      <w:r w:rsidR="00005E55" w:rsidRPr="00735A69">
        <w:rPr>
          <w:rFonts w:ascii="Times New Roman" w:eastAsiaTheme="majorEastAsia" w:hAnsi="Times New Roman" w:cs="Times New Roman"/>
          <w:iCs/>
          <w:sz w:val="24"/>
          <w:szCs w:val="24"/>
          <w:highlight w:val="yellow"/>
          <w:lang w:eastAsia="it-IT"/>
        </w:rPr>
        <w:t xml:space="preserve"> esclusivamente per il personale docente con contratto N11 </w:t>
      </w:r>
      <w:r w:rsidRPr="00735A69">
        <w:rPr>
          <w:rFonts w:ascii="Times New Roman" w:eastAsiaTheme="majorEastAsia" w:hAnsi="Times New Roman" w:cs="Times New Roman"/>
          <w:iCs/>
          <w:sz w:val="24"/>
          <w:szCs w:val="24"/>
          <w:highlight w:val="yellow"/>
          <w:lang w:eastAsia="it-IT"/>
        </w:rPr>
        <w:t>ed N23 (prospetto R-2).</w:t>
      </w:r>
    </w:p>
    <w:p w14:paraId="14155FF9" w14:textId="3E50DC33" w:rsidR="00735A69" w:rsidRDefault="00735A69" w:rsidP="00735A69">
      <w:pPr>
        <w:pStyle w:val="Paragrafoelenco"/>
        <w:numPr>
          <w:ilvl w:val="0"/>
          <w:numId w:val="11"/>
        </w:numPr>
        <w:spacing w:after="120"/>
        <w:jc w:val="both"/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</w:pPr>
      <w:r w:rsidRPr="00735A69">
        <w:rPr>
          <w:rFonts w:ascii="Times New Roman" w:eastAsiaTheme="majorEastAsia" w:hAnsi="Times New Roman" w:cs="Times New Roman"/>
          <w:b/>
          <w:iCs/>
          <w:sz w:val="24"/>
          <w:szCs w:val="24"/>
          <w:highlight w:val="yellow"/>
          <w:lang w:eastAsia="it-IT"/>
        </w:rPr>
        <w:t>in caso di risoluzione anticipata del contratto</w:t>
      </w:r>
      <w:r w:rsidRPr="00735A69">
        <w:rPr>
          <w:rFonts w:ascii="Times New Roman" w:eastAsiaTheme="majorEastAsia" w:hAnsi="Times New Roman" w:cs="Times New Roman"/>
          <w:iCs/>
          <w:sz w:val="24"/>
          <w:szCs w:val="24"/>
          <w:highlight w:val="yellow"/>
          <w:lang w:eastAsia="it-IT"/>
        </w:rPr>
        <w:t xml:space="preserve"> (prospetto C-1) per tutto il personale con contratto N02,N11, N23, N21 ed N25</w:t>
      </w:r>
      <w:r w:rsidR="0046486B"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  <w:t>.</w:t>
      </w:r>
    </w:p>
    <w:p w14:paraId="54709F3D" w14:textId="77777777" w:rsidR="00735A69" w:rsidRDefault="00735A69" w:rsidP="002702BF">
      <w:pPr>
        <w:pStyle w:val="Paragrafoelenco"/>
        <w:spacing w:after="120"/>
        <w:ind w:left="0"/>
        <w:jc w:val="both"/>
        <w:rPr>
          <w:rFonts w:ascii="Times New Roman" w:eastAsiaTheme="majorEastAsia" w:hAnsi="Times New Roman" w:cs="Times New Roman"/>
          <w:b/>
          <w:iCs/>
          <w:sz w:val="24"/>
          <w:szCs w:val="24"/>
          <w:lang w:eastAsia="it-IT"/>
        </w:rPr>
      </w:pPr>
    </w:p>
    <w:p w14:paraId="06B6040D" w14:textId="3F1C686B" w:rsidR="00735A69" w:rsidRDefault="00735A69" w:rsidP="002702BF">
      <w:pPr>
        <w:pStyle w:val="Paragrafoelenco"/>
        <w:spacing w:after="120"/>
        <w:ind w:left="0"/>
        <w:jc w:val="both"/>
        <w:rPr>
          <w:rFonts w:ascii="Times New Roman" w:eastAsiaTheme="majorEastAsia" w:hAnsi="Times New Roman" w:cs="Times New Roman"/>
          <w:b/>
          <w:iCs/>
          <w:sz w:val="24"/>
          <w:szCs w:val="24"/>
          <w:lang w:eastAsia="it-IT"/>
        </w:rPr>
      </w:pPr>
      <w:r w:rsidRPr="00735A69">
        <w:rPr>
          <w:rFonts w:ascii="Times New Roman" w:eastAsiaTheme="majorEastAsia" w:hAnsi="Times New Roman" w:cs="Times New Roman"/>
          <w:b/>
          <w:iCs/>
          <w:sz w:val="24"/>
          <w:szCs w:val="24"/>
          <w:highlight w:val="yellow"/>
          <w:lang w:eastAsia="it-IT"/>
        </w:rPr>
        <w:t xml:space="preserve">Non sono previsti controlli automatici sul numero dei giorni di ferie da liquidare, ma solo la possibilità per la scuola di attivare un </w:t>
      </w:r>
      <w:proofErr w:type="spellStart"/>
      <w:r w:rsidRPr="00735A69">
        <w:rPr>
          <w:rFonts w:ascii="Times New Roman" w:eastAsiaTheme="majorEastAsia" w:hAnsi="Times New Roman" w:cs="Times New Roman"/>
          <w:b/>
          <w:iCs/>
          <w:sz w:val="24"/>
          <w:szCs w:val="24"/>
          <w:highlight w:val="yellow"/>
          <w:lang w:eastAsia="it-IT"/>
        </w:rPr>
        <w:t>pre</w:t>
      </w:r>
      <w:proofErr w:type="spellEnd"/>
      <w:r w:rsidR="0046486B">
        <w:rPr>
          <w:rFonts w:ascii="Times New Roman" w:eastAsiaTheme="majorEastAsia" w:hAnsi="Times New Roman" w:cs="Times New Roman"/>
          <w:b/>
          <w:iCs/>
          <w:sz w:val="24"/>
          <w:szCs w:val="24"/>
          <w:highlight w:val="yellow"/>
          <w:lang w:eastAsia="it-IT"/>
        </w:rPr>
        <w:t>-</w:t>
      </w:r>
      <w:r w:rsidRPr="00735A69">
        <w:rPr>
          <w:rFonts w:ascii="Times New Roman" w:eastAsiaTheme="majorEastAsia" w:hAnsi="Times New Roman" w:cs="Times New Roman"/>
          <w:b/>
          <w:iCs/>
          <w:sz w:val="24"/>
          <w:szCs w:val="24"/>
          <w:highlight w:val="yellow"/>
          <w:lang w:eastAsia="it-IT"/>
        </w:rPr>
        <w:t>calcolo generico che</w:t>
      </w:r>
      <w:r w:rsidR="00E74A2D">
        <w:rPr>
          <w:rFonts w:ascii="Times New Roman" w:eastAsiaTheme="majorEastAsia" w:hAnsi="Times New Roman" w:cs="Times New Roman"/>
          <w:b/>
          <w:iCs/>
          <w:sz w:val="24"/>
          <w:szCs w:val="24"/>
          <w:highlight w:val="yellow"/>
          <w:lang w:eastAsia="it-IT"/>
        </w:rPr>
        <w:t>,</w:t>
      </w:r>
      <w:r w:rsidRPr="00735A69">
        <w:rPr>
          <w:rFonts w:ascii="Times New Roman" w:eastAsiaTheme="majorEastAsia" w:hAnsi="Times New Roman" w:cs="Times New Roman"/>
          <w:b/>
          <w:iCs/>
          <w:sz w:val="24"/>
          <w:szCs w:val="24"/>
          <w:highlight w:val="yellow"/>
          <w:lang w:eastAsia="it-IT"/>
        </w:rPr>
        <w:t xml:space="preserve"> non te</w:t>
      </w:r>
      <w:r w:rsidR="00B13F89">
        <w:rPr>
          <w:rFonts w:ascii="Times New Roman" w:eastAsiaTheme="majorEastAsia" w:hAnsi="Times New Roman" w:cs="Times New Roman"/>
          <w:b/>
          <w:iCs/>
          <w:sz w:val="24"/>
          <w:szCs w:val="24"/>
          <w:highlight w:val="yellow"/>
          <w:lang w:eastAsia="it-IT"/>
        </w:rPr>
        <w:t xml:space="preserve">nendo </w:t>
      </w:r>
      <w:r w:rsidRPr="00735A69">
        <w:rPr>
          <w:rFonts w:ascii="Times New Roman" w:eastAsiaTheme="majorEastAsia" w:hAnsi="Times New Roman" w:cs="Times New Roman"/>
          <w:b/>
          <w:iCs/>
          <w:sz w:val="24"/>
          <w:szCs w:val="24"/>
          <w:highlight w:val="yellow"/>
          <w:lang w:eastAsia="it-IT"/>
        </w:rPr>
        <w:t>conto dei giorni di sospensione delle lezioni</w:t>
      </w:r>
      <w:r w:rsidR="00E74A2D">
        <w:rPr>
          <w:rFonts w:ascii="Times New Roman" w:eastAsiaTheme="majorEastAsia" w:hAnsi="Times New Roman" w:cs="Times New Roman"/>
          <w:b/>
          <w:iCs/>
          <w:sz w:val="24"/>
          <w:szCs w:val="24"/>
          <w:highlight w:val="yellow"/>
          <w:lang w:eastAsia="it-IT"/>
        </w:rPr>
        <w:t>,</w:t>
      </w:r>
      <w:r w:rsidR="00B13F89">
        <w:rPr>
          <w:rFonts w:ascii="Times New Roman" w:eastAsiaTheme="majorEastAsia" w:hAnsi="Times New Roman" w:cs="Times New Roman"/>
          <w:b/>
          <w:iCs/>
          <w:sz w:val="24"/>
          <w:szCs w:val="24"/>
          <w:highlight w:val="yellow"/>
          <w:lang w:eastAsia="it-IT"/>
        </w:rPr>
        <w:t xml:space="preserve"> andrà opportunamente modificato</w:t>
      </w:r>
      <w:r w:rsidRPr="00735A69">
        <w:rPr>
          <w:rFonts w:ascii="Times New Roman" w:eastAsiaTheme="majorEastAsia" w:hAnsi="Times New Roman" w:cs="Times New Roman"/>
          <w:b/>
          <w:iCs/>
          <w:sz w:val="24"/>
          <w:szCs w:val="24"/>
          <w:highlight w:val="yellow"/>
          <w:lang w:eastAsia="it-IT"/>
        </w:rPr>
        <w:t>.</w:t>
      </w:r>
    </w:p>
    <w:p w14:paraId="5C2F6457" w14:textId="77777777" w:rsidR="00B13F89" w:rsidRDefault="00B13F89" w:rsidP="002702BF">
      <w:pPr>
        <w:pStyle w:val="Paragrafoelenco"/>
        <w:spacing w:after="120"/>
        <w:ind w:left="0"/>
        <w:jc w:val="both"/>
        <w:rPr>
          <w:rFonts w:ascii="Times New Roman" w:eastAsiaTheme="majorEastAsia" w:hAnsi="Times New Roman" w:cs="Times New Roman"/>
          <w:b/>
          <w:iCs/>
          <w:sz w:val="24"/>
          <w:szCs w:val="24"/>
          <w:lang w:eastAsia="it-IT"/>
        </w:rPr>
      </w:pPr>
    </w:p>
    <w:p w14:paraId="7E1FD4F4" w14:textId="372FB0AE" w:rsidR="00B13F89" w:rsidRDefault="00B13F89" w:rsidP="00B13F89">
      <w:pPr>
        <w:spacing w:after="120"/>
        <w:jc w:val="both"/>
        <w:rPr>
          <w:rFonts w:ascii="Times New Roman" w:hAnsi="Times New Roman" w:cs="Times New Roman"/>
          <w:b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INDENNITA’ DI MATERNITA’</w:t>
      </w:r>
    </w:p>
    <w:p w14:paraId="61353C65" w14:textId="77777777" w:rsidR="00B13F89" w:rsidRPr="00B13F89" w:rsidRDefault="00B13F89" w:rsidP="00B13F89">
      <w:pPr>
        <w:spacing w:after="120"/>
        <w:jc w:val="both"/>
        <w:rPr>
          <w:rFonts w:asciiTheme="majorHAnsi" w:eastAsiaTheme="majorEastAsia" w:hAnsiTheme="majorHAnsi" w:cstheme="minorHAnsi"/>
          <w:iCs/>
          <w:highlight w:val="yellow"/>
          <w:lang w:eastAsia="it-IT"/>
        </w:rPr>
      </w:pPr>
      <w:r w:rsidRPr="00B13F89">
        <w:rPr>
          <w:rFonts w:asciiTheme="majorHAnsi" w:eastAsiaTheme="majorEastAsia" w:hAnsiTheme="majorHAnsi" w:cstheme="minorHAnsi"/>
          <w:iCs/>
          <w:highlight w:val="yellow"/>
          <w:lang w:eastAsia="it-IT"/>
        </w:rPr>
        <w:t>La funzionalità per la gestione delle Indennità di maternità è disponibile in SIDI per la segreteria scolastica e per l’utente DSGA e andrà utilizzata sia per le indennità di maternità conseguenti ad una supplenza breve sia a quelle conseguenti ad una supplenza annuale.</w:t>
      </w:r>
    </w:p>
    <w:p w14:paraId="525AE47A" w14:textId="3FDEAD2F" w:rsidR="00B13F89" w:rsidRPr="00B13F89" w:rsidRDefault="00B13F89" w:rsidP="00B13F89">
      <w:pPr>
        <w:spacing w:after="120"/>
        <w:jc w:val="both"/>
        <w:rPr>
          <w:rFonts w:asciiTheme="majorHAnsi" w:eastAsiaTheme="majorEastAsia" w:hAnsiTheme="majorHAnsi" w:cstheme="minorHAnsi"/>
          <w:b/>
          <w:iCs/>
          <w:highlight w:val="yellow"/>
          <w:lang w:eastAsia="it-IT"/>
        </w:rPr>
      </w:pPr>
      <w:r w:rsidRPr="00B13F89">
        <w:rPr>
          <w:rFonts w:asciiTheme="majorHAnsi" w:eastAsiaTheme="majorEastAsia" w:hAnsiTheme="majorHAnsi" w:cstheme="minorHAnsi"/>
          <w:b/>
          <w:iCs/>
          <w:highlight w:val="yellow"/>
          <w:lang w:eastAsia="it-IT"/>
        </w:rPr>
        <w:t xml:space="preserve">Per indennità legate a supplenze annuali o fino al termine </w:t>
      </w:r>
      <w:r>
        <w:rPr>
          <w:rFonts w:asciiTheme="majorHAnsi" w:eastAsiaTheme="majorEastAsia" w:hAnsiTheme="majorHAnsi" w:cstheme="minorHAnsi"/>
          <w:b/>
          <w:iCs/>
          <w:highlight w:val="yellow"/>
          <w:lang w:eastAsia="it-IT"/>
        </w:rPr>
        <w:t xml:space="preserve">delle attività </w:t>
      </w:r>
      <w:r w:rsidRPr="00B13F89">
        <w:rPr>
          <w:rFonts w:asciiTheme="majorHAnsi" w:eastAsiaTheme="majorEastAsia" w:hAnsiTheme="majorHAnsi" w:cstheme="minorHAnsi"/>
          <w:b/>
          <w:iCs/>
          <w:highlight w:val="yellow"/>
          <w:lang w:eastAsia="it-IT"/>
        </w:rPr>
        <w:t>non sono previste rate da autorizzare</w:t>
      </w:r>
      <w:r w:rsidR="0046486B">
        <w:rPr>
          <w:rFonts w:asciiTheme="majorHAnsi" w:eastAsiaTheme="majorEastAsia" w:hAnsiTheme="majorHAnsi" w:cstheme="minorHAnsi"/>
          <w:b/>
          <w:iCs/>
          <w:highlight w:val="yellow"/>
          <w:lang w:eastAsia="it-IT"/>
        </w:rPr>
        <w:t>.</w:t>
      </w:r>
    </w:p>
    <w:p w14:paraId="03FC0AD8" w14:textId="77777777" w:rsidR="00B13F89" w:rsidRPr="00B13F89" w:rsidRDefault="00B13F89" w:rsidP="00B13F89">
      <w:pPr>
        <w:spacing w:after="120"/>
        <w:jc w:val="both"/>
        <w:rPr>
          <w:rFonts w:asciiTheme="majorHAnsi" w:eastAsiaTheme="majorEastAsia" w:hAnsiTheme="majorHAnsi" w:cstheme="minorHAnsi"/>
          <w:b/>
          <w:iCs/>
          <w:lang w:eastAsia="it-IT"/>
        </w:rPr>
      </w:pPr>
      <w:r w:rsidRPr="00B13F89">
        <w:rPr>
          <w:rFonts w:asciiTheme="majorHAnsi" w:eastAsiaTheme="majorEastAsia" w:hAnsiTheme="majorHAnsi" w:cstheme="minorHAnsi"/>
          <w:b/>
          <w:iCs/>
          <w:highlight w:val="yellow"/>
          <w:lang w:eastAsia="it-IT"/>
        </w:rPr>
        <w:t>Per tutte le indennità di maternità è necessario comunicare la fine anticipata del diritto trasmettendo immediatamente a NoiPA il relativo prospetto C-1 di risoluzione anticipata, ciò anche al fine di escludere indebiti pagamenti.</w:t>
      </w:r>
    </w:p>
    <w:p w14:paraId="746A3B4C" w14:textId="77777777" w:rsidR="00B13F89" w:rsidRDefault="00B13F89" w:rsidP="002702BF">
      <w:pPr>
        <w:spacing w:after="120"/>
        <w:jc w:val="both"/>
        <w:rPr>
          <w:rFonts w:asciiTheme="majorHAnsi" w:eastAsiaTheme="majorEastAsia" w:hAnsiTheme="majorHAnsi" w:cstheme="minorHAnsi"/>
          <w:iCs/>
          <w:highlight w:val="yellow"/>
          <w:lang w:eastAsia="it-IT"/>
        </w:rPr>
      </w:pPr>
    </w:p>
    <w:p w14:paraId="5AC76139" w14:textId="028E9A2B" w:rsidR="00B13F89" w:rsidRPr="00B13F89" w:rsidRDefault="00B13F89" w:rsidP="00B13F89">
      <w:pPr>
        <w:spacing w:after="120"/>
        <w:jc w:val="both"/>
        <w:rPr>
          <w:rFonts w:ascii="Times New Roman" w:eastAsiaTheme="majorEastAsia" w:hAnsi="Times New Roman" w:cs="Times New Roman"/>
          <w:iCs/>
          <w:highlight w:val="yellow"/>
          <w:lang w:eastAsia="it-IT"/>
        </w:rPr>
      </w:pPr>
      <w:r w:rsidRPr="00B13F89">
        <w:rPr>
          <w:rFonts w:ascii="Times New Roman" w:eastAsiaTheme="majorEastAsia" w:hAnsi="Times New Roman" w:cs="Times New Roman"/>
          <w:iCs/>
          <w:sz w:val="24"/>
          <w:szCs w:val="24"/>
          <w:highlight w:val="yellow"/>
          <w:lang w:eastAsia="it-IT"/>
        </w:rPr>
        <w:t>Per l’</w:t>
      </w:r>
      <w:r w:rsidR="00497A24">
        <w:rPr>
          <w:rFonts w:ascii="Times New Roman" w:eastAsiaTheme="majorEastAsia" w:hAnsi="Times New Roman" w:cs="Times New Roman"/>
          <w:iCs/>
          <w:sz w:val="24"/>
          <w:szCs w:val="24"/>
          <w:highlight w:val="yellow"/>
          <w:lang w:eastAsia="it-IT"/>
        </w:rPr>
        <w:t>A</w:t>
      </w:r>
      <w:r w:rsidRPr="00B13F89">
        <w:rPr>
          <w:rFonts w:ascii="Times New Roman" w:eastAsiaTheme="majorEastAsia" w:hAnsi="Times New Roman" w:cs="Times New Roman"/>
          <w:iCs/>
          <w:sz w:val="24"/>
          <w:szCs w:val="24"/>
          <w:highlight w:val="yellow"/>
          <w:lang w:eastAsia="it-IT"/>
        </w:rPr>
        <w:t>.</w:t>
      </w:r>
      <w:r w:rsidR="00497A24">
        <w:rPr>
          <w:rFonts w:ascii="Times New Roman" w:eastAsiaTheme="majorEastAsia" w:hAnsi="Times New Roman" w:cs="Times New Roman"/>
          <w:iCs/>
          <w:sz w:val="24"/>
          <w:szCs w:val="24"/>
          <w:highlight w:val="yellow"/>
          <w:lang w:eastAsia="it-IT"/>
        </w:rPr>
        <w:t>S</w:t>
      </w:r>
      <w:r w:rsidRPr="00B13F89">
        <w:rPr>
          <w:rFonts w:ascii="Times New Roman" w:eastAsiaTheme="majorEastAsia" w:hAnsi="Times New Roman" w:cs="Times New Roman"/>
          <w:iCs/>
          <w:sz w:val="24"/>
          <w:szCs w:val="24"/>
          <w:highlight w:val="yellow"/>
          <w:lang w:eastAsia="it-IT"/>
        </w:rPr>
        <w:t>.2019/2020 l’indennità di maternità che ricade a cavallo di due anni scolastici viene acquisita da funzioni diverse rispetto alla data inizio trattamento indennità</w:t>
      </w:r>
      <w:r w:rsidR="00497A24">
        <w:rPr>
          <w:rFonts w:ascii="Times New Roman" w:eastAsiaTheme="majorEastAsia" w:hAnsi="Times New Roman" w:cs="Times New Roman"/>
          <w:iCs/>
          <w:sz w:val="24"/>
          <w:szCs w:val="24"/>
          <w:highlight w:val="yellow"/>
          <w:lang w:eastAsia="it-IT"/>
        </w:rPr>
        <w:t xml:space="preserve"> </w:t>
      </w:r>
      <w:r w:rsidR="00FF662B" w:rsidRPr="00FF662B">
        <w:rPr>
          <w:rFonts w:ascii="Times New Roman" w:eastAsiaTheme="majorEastAsia" w:hAnsi="Times New Roman" w:cs="Times New Roman"/>
          <w:iCs/>
          <w:sz w:val="24"/>
          <w:szCs w:val="24"/>
          <w:highlight w:val="yellow"/>
          <w:lang w:eastAsia="it-IT"/>
        </w:rPr>
        <w:t>(</w:t>
      </w:r>
      <w:r w:rsidR="00FF662B" w:rsidRPr="00FF662B">
        <w:rPr>
          <w:rFonts w:ascii="Times New Roman" w:hAnsi="Times New Roman" w:cs="Times New Roman"/>
          <w:highlight w:val="yellow"/>
        </w:rPr>
        <w:t>data di inizio del singolo periodo di Indennità che si sta inserendo)</w:t>
      </w:r>
      <w:r w:rsidRPr="00B13F89">
        <w:rPr>
          <w:rFonts w:ascii="Times New Roman" w:eastAsiaTheme="majorEastAsia" w:hAnsi="Times New Roman" w:cs="Times New Roman"/>
          <w:iCs/>
          <w:highlight w:val="yellow"/>
          <w:lang w:eastAsia="it-IT"/>
        </w:rPr>
        <w:t>:</w:t>
      </w:r>
    </w:p>
    <w:p w14:paraId="3B99D58F" w14:textId="7848AA76" w:rsidR="00B13F89" w:rsidRPr="00FF662B" w:rsidRDefault="00B13F89" w:rsidP="00B13F89">
      <w:pPr>
        <w:spacing w:after="120"/>
        <w:jc w:val="both"/>
        <w:rPr>
          <w:rFonts w:ascii="Times New Roman" w:hAnsi="Times New Roman" w:cs="Times New Roman"/>
          <w:b/>
          <w:iCs/>
          <w:sz w:val="24"/>
          <w:szCs w:val="24"/>
          <w:highlight w:val="yellow"/>
        </w:rPr>
      </w:pPr>
      <w:r w:rsidRPr="00B13F89">
        <w:rPr>
          <w:rFonts w:ascii="Times New Roman" w:eastAsiaTheme="majorEastAsia" w:hAnsi="Times New Roman" w:cs="Times New Roman"/>
          <w:iCs/>
          <w:sz w:val="24"/>
          <w:szCs w:val="24"/>
          <w:highlight w:val="yellow"/>
          <w:lang w:eastAsia="it-IT"/>
        </w:rPr>
        <w:t>Se il servizio di riferimento è un servizio annuale (N02, N11, N22, N23, N30 e N31) e la data inizio trattamento indennità è maggiore od uguale al 01/09/2019 si utilizzano le nuove funzioni, altrimenti deve essere acquisita con le vecchie</w:t>
      </w:r>
      <w:r w:rsidR="00FF662B">
        <w:rPr>
          <w:rFonts w:ascii="Times New Roman" w:eastAsiaTheme="majorEastAsia" w:hAnsi="Times New Roman" w:cs="Times New Roman"/>
          <w:iCs/>
          <w:sz w:val="24"/>
          <w:szCs w:val="24"/>
          <w:highlight w:val="yellow"/>
          <w:lang w:eastAsia="it-IT"/>
        </w:rPr>
        <w:t xml:space="preserve"> </w:t>
      </w:r>
      <w:r w:rsidR="00FF662B" w:rsidRPr="00FF662B">
        <w:rPr>
          <w:rFonts w:ascii="Times New Roman" w:eastAsia="Times New Roman" w:hAnsi="Times New Roman" w:cs="Times New Roman"/>
          <w:b/>
          <w:color w:val="1C2024"/>
          <w:sz w:val="24"/>
          <w:szCs w:val="24"/>
          <w:highlight w:val="yellow"/>
          <w:lang w:eastAsia="it-IT"/>
        </w:rPr>
        <w:t>nell’area “</w:t>
      </w:r>
      <w:bookmarkStart w:id="1" w:name="_Hlk17379993"/>
      <w:r w:rsidR="00FF662B" w:rsidRPr="00FF662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  <w:t>Gestione Corrente - Assunzioni e Ruolo</w:t>
      </w:r>
      <w:bookmarkEnd w:id="1"/>
      <w:r w:rsidR="00FF662B" w:rsidRPr="00FF662B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it-IT"/>
        </w:rPr>
        <w:t>”</w:t>
      </w:r>
    </w:p>
    <w:p w14:paraId="4948D3A8" w14:textId="77777777" w:rsidR="00B13F89" w:rsidRPr="00B13F89" w:rsidRDefault="00B13F89" w:rsidP="00735A69">
      <w:pPr>
        <w:pStyle w:val="Paragrafoelenco"/>
        <w:spacing w:after="120"/>
        <w:jc w:val="both"/>
        <w:rPr>
          <w:rFonts w:ascii="Times New Roman" w:eastAsiaTheme="majorEastAsia" w:hAnsi="Times New Roman" w:cs="Times New Roman"/>
          <w:iCs/>
          <w:sz w:val="24"/>
          <w:szCs w:val="24"/>
          <w:lang w:eastAsia="it-IT"/>
        </w:rPr>
      </w:pPr>
    </w:p>
    <w:sectPr w:rsidR="00B13F89" w:rsidRPr="00B13F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613671" w15:done="0"/>
  <w15:commentEx w15:paraId="087253B6" w15:done="0"/>
  <w15:commentEx w15:paraId="25022B9C" w15:paraIdParent="087253B6" w15:done="0"/>
  <w15:commentEx w15:paraId="5F4FC5E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613671" w16cid:durableId="21056DA6"/>
  <w16cid:commentId w16cid:paraId="087253B6" w16cid:durableId="2105682B"/>
  <w16cid:commentId w16cid:paraId="25022B9C" w16cid:durableId="21056E9D"/>
  <w16cid:commentId w16cid:paraId="5F4FC5E1" w16cid:durableId="210568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9CC"/>
    <w:multiLevelType w:val="hybridMultilevel"/>
    <w:tmpl w:val="854E8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F2B6F"/>
    <w:multiLevelType w:val="hybridMultilevel"/>
    <w:tmpl w:val="758CD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275F1"/>
    <w:multiLevelType w:val="hybridMultilevel"/>
    <w:tmpl w:val="002C0F9C"/>
    <w:lvl w:ilvl="0" w:tplc="2A58DDD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27F32"/>
    <w:multiLevelType w:val="hybridMultilevel"/>
    <w:tmpl w:val="964ECED8"/>
    <w:lvl w:ilvl="0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>
    <w:nsid w:val="2DB5260F"/>
    <w:multiLevelType w:val="hybridMultilevel"/>
    <w:tmpl w:val="77A0A8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84DA1"/>
    <w:multiLevelType w:val="hybridMultilevel"/>
    <w:tmpl w:val="B6929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F0C0D"/>
    <w:multiLevelType w:val="hybridMultilevel"/>
    <w:tmpl w:val="DACE94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35C45"/>
    <w:multiLevelType w:val="hybridMultilevel"/>
    <w:tmpl w:val="4CFE2B02"/>
    <w:lvl w:ilvl="0" w:tplc="2A58DDD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D3CDA"/>
    <w:multiLevelType w:val="multilevel"/>
    <w:tmpl w:val="5B7883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3A7D39"/>
    <w:multiLevelType w:val="hybridMultilevel"/>
    <w:tmpl w:val="7A5E0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E0F4D6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02BA1"/>
    <w:multiLevelType w:val="hybridMultilevel"/>
    <w:tmpl w:val="E0A22C70"/>
    <w:lvl w:ilvl="0" w:tplc="2A58DDD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urri, Claudia">
    <w15:presenceInfo w15:providerId="AD" w15:userId="S-1-5-21-4073322790-3776612938-1436015182-3630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94"/>
    <w:rsid w:val="00005E55"/>
    <w:rsid w:val="00024894"/>
    <w:rsid w:val="00045251"/>
    <w:rsid w:val="000D3CC5"/>
    <w:rsid w:val="0013133D"/>
    <w:rsid w:val="00177A05"/>
    <w:rsid w:val="00185989"/>
    <w:rsid w:val="0019709C"/>
    <w:rsid w:val="001B1F58"/>
    <w:rsid w:val="001B67AD"/>
    <w:rsid w:val="00233C65"/>
    <w:rsid w:val="002702BF"/>
    <w:rsid w:val="003170DB"/>
    <w:rsid w:val="003B59D5"/>
    <w:rsid w:val="003E65CD"/>
    <w:rsid w:val="004110FF"/>
    <w:rsid w:val="00417130"/>
    <w:rsid w:val="00441E15"/>
    <w:rsid w:val="0046486B"/>
    <w:rsid w:val="00470B97"/>
    <w:rsid w:val="00497A24"/>
    <w:rsid w:val="00521347"/>
    <w:rsid w:val="00546579"/>
    <w:rsid w:val="006664C2"/>
    <w:rsid w:val="006E0C15"/>
    <w:rsid w:val="00731693"/>
    <w:rsid w:val="00735A69"/>
    <w:rsid w:val="007A00C0"/>
    <w:rsid w:val="007A06AF"/>
    <w:rsid w:val="009C65A9"/>
    <w:rsid w:val="00A0374E"/>
    <w:rsid w:val="00A03FF7"/>
    <w:rsid w:val="00A41D7C"/>
    <w:rsid w:val="00A50F46"/>
    <w:rsid w:val="00A56FDF"/>
    <w:rsid w:val="00AB1057"/>
    <w:rsid w:val="00B13F89"/>
    <w:rsid w:val="00B64238"/>
    <w:rsid w:val="00B73782"/>
    <w:rsid w:val="00B819DB"/>
    <w:rsid w:val="00B82B69"/>
    <w:rsid w:val="00BE03D8"/>
    <w:rsid w:val="00C41B5B"/>
    <w:rsid w:val="00C65EDB"/>
    <w:rsid w:val="00D05305"/>
    <w:rsid w:val="00DB11A2"/>
    <w:rsid w:val="00E10CC8"/>
    <w:rsid w:val="00E12357"/>
    <w:rsid w:val="00E46809"/>
    <w:rsid w:val="00E74A2D"/>
    <w:rsid w:val="00E84A4C"/>
    <w:rsid w:val="00F1454C"/>
    <w:rsid w:val="00F40641"/>
    <w:rsid w:val="00F578D6"/>
    <w:rsid w:val="00F86782"/>
    <w:rsid w:val="00FB066B"/>
    <w:rsid w:val="00FB36CE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8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82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DB11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11A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11A2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1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709C"/>
    <w:pPr>
      <w:ind w:left="720"/>
      <w:contextualSpacing/>
    </w:pPr>
  </w:style>
  <w:style w:type="character" w:styleId="Enfasidelicata">
    <w:name w:val="Subtle Emphasis"/>
    <w:uiPriority w:val="19"/>
    <w:qFormat/>
    <w:rsid w:val="00233C65"/>
    <w:rPr>
      <w:i/>
      <w:i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59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598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2B6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B82B69"/>
    <w:rPr>
      <w:b/>
      <w:bCs/>
    </w:rPr>
  </w:style>
  <w:style w:type="table" w:styleId="Grigliatabella">
    <w:name w:val="Table Grid"/>
    <w:basedOn w:val="Tabellanormale"/>
    <w:uiPriority w:val="59"/>
    <w:rsid w:val="007A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82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nhideWhenUsed/>
    <w:rsid w:val="00DB11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11A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11A2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1A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709C"/>
    <w:pPr>
      <w:ind w:left="720"/>
      <w:contextualSpacing/>
    </w:pPr>
  </w:style>
  <w:style w:type="character" w:styleId="Enfasidelicata">
    <w:name w:val="Subtle Emphasis"/>
    <w:uiPriority w:val="19"/>
    <w:qFormat/>
    <w:rsid w:val="00233C65"/>
    <w:rPr>
      <w:i/>
      <w:i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59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598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2B6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B82B69"/>
    <w:rPr>
      <w:b/>
      <w:bCs/>
    </w:rPr>
  </w:style>
  <w:style w:type="table" w:styleId="Grigliatabella">
    <w:name w:val="Table Grid"/>
    <w:basedOn w:val="Tabellanormale"/>
    <w:uiPriority w:val="59"/>
    <w:rsid w:val="007A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D68F-E937-45DE-83D4-0068590D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2019-08-28T10:39:00Z</dcterms:created>
  <dcterms:modified xsi:type="dcterms:W3CDTF">2019-08-28T10:39:00Z</dcterms:modified>
</cp:coreProperties>
</file>