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522" w:rsidRDefault="00730522" w:rsidP="00EF74AB">
      <w:pPr>
        <w:spacing w:after="0" w:line="240" w:lineRule="auto"/>
        <w:ind w:right="-1"/>
        <w:rPr>
          <w:rFonts w:ascii="Times New Roman" w:eastAsia="Times New Roman" w:hAnsi="Times New Roman" w:cs="Times New Roman"/>
          <w:sz w:val="24"/>
          <w:szCs w:val="24"/>
          <w:lang w:eastAsia="it-IT"/>
        </w:rPr>
      </w:pPr>
    </w:p>
    <w:p w:rsidR="0055363A" w:rsidRPr="009D7B33" w:rsidRDefault="00296840" w:rsidP="00B8744C">
      <w:pPr>
        <w:spacing w:after="0" w:line="240" w:lineRule="auto"/>
        <w:ind w:left="851" w:right="-1" w:hanging="851"/>
        <w:jc w:val="both"/>
        <w:rPr>
          <w:rFonts w:ascii="Times New Roman" w:eastAsia="Times New Roman" w:hAnsi="Times New Roman" w:cs="Times New Roman"/>
          <w:b/>
          <w:sz w:val="24"/>
          <w:szCs w:val="24"/>
          <w:lang w:eastAsia="it-IT"/>
        </w:rPr>
      </w:pPr>
      <w:r w:rsidRPr="009D7B33">
        <w:rPr>
          <w:rFonts w:ascii="Times New Roman" w:eastAsia="Times New Roman" w:hAnsi="Times New Roman" w:cs="Times New Roman"/>
          <w:sz w:val="24"/>
          <w:szCs w:val="24"/>
          <w:lang w:eastAsia="it-IT"/>
        </w:rPr>
        <w:t>VISTO</w:t>
      </w:r>
      <w:r w:rsidRPr="009D7B33">
        <w:rPr>
          <w:rFonts w:ascii="Times New Roman" w:eastAsia="Times New Roman" w:hAnsi="Times New Roman" w:cs="Times New Roman"/>
          <w:sz w:val="24"/>
          <w:szCs w:val="24"/>
          <w:lang w:eastAsia="it-IT"/>
        </w:rPr>
        <w:tab/>
        <w:t>il decreto-legge 12 settembre 2013, n. 104, convertito, con modificazioni, dalla legge 8 novembre 2013, n. 128, recante misure urgenti in materia di istruzione, università e ricerca</w:t>
      </w:r>
      <w:r w:rsidR="001C664B" w:rsidRPr="009D7B33">
        <w:rPr>
          <w:rFonts w:ascii="Times New Roman" w:eastAsia="Times New Roman" w:hAnsi="Times New Roman" w:cs="Times New Roman"/>
          <w:sz w:val="24"/>
          <w:szCs w:val="24"/>
          <w:lang w:eastAsia="it-IT"/>
        </w:rPr>
        <w:t xml:space="preserve"> (di seguito, decreto-legge n. 104 del 2013)</w:t>
      </w:r>
      <w:r w:rsidR="0055363A" w:rsidRPr="009D7B33">
        <w:rPr>
          <w:rFonts w:ascii="Times New Roman" w:eastAsia="Times New Roman" w:hAnsi="Times New Roman" w:cs="Times New Roman"/>
          <w:sz w:val="24"/>
          <w:szCs w:val="24"/>
          <w:lang w:eastAsia="it-IT"/>
        </w:rPr>
        <w:t>;</w:t>
      </w:r>
    </w:p>
    <w:p w:rsidR="0055363A" w:rsidRPr="009D7B33" w:rsidRDefault="0055363A" w:rsidP="00B8744C">
      <w:pPr>
        <w:spacing w:after="0" w:line="240" w:lineRule="auto"/>
        <w:ind w:left="900" w:right="-1" w:hanging="851"/>
        <w:jc w:val="both"/>
        <w:rPr>
          <w:rFonts w:ascii="Times New Roman" w:eastAsia="Times New Roman" w:hAnsi="Times New Roman" w:cs="Times New Roman"/>
          <w:sz w:val="24"/>
          <w:szCs w:val="24"/>
          <w:lang w:eastAsia="it-IT"/>
        </w:rPr>
      </w:pPr>
    </w:p>
    <w:p w:rsidR="005A0903" w:rsidRDefault="003D5C87" w:rsidP="00B8744C">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 xml:space="preserve"> </w:t>
      </w:r>
      <w:r w:rsidR="00E846CD">
        <w:rPr>
          <w:rFonts w:ascii="Times New Roman" w:eastAsia="Times New Roman" w:hAnsi="Times New Roman" w:cs="Times New Roman"/>
          <w:sz w:val="24"/>
          <w:szCs w:val="24"/>
          <w:lang w:eastAsia="it-IT"/>
        </w:rPr>
        <w:t>VISTO</w:t>
      </w:r>
      <w:r w:rsidR="00E846CD">
        <w:rPr>
          <w:rFonts w:ascii="Times New Roman" w:eastAsia="Times New Roman" w:hAnsi="Times New Roman" w:cs="Times New Roman"/>
          <w:sz w:val="24"/>
          <w:szCs w:val="24"/>
          <w:lang w:eastAsia="it-IT"/>
        </w:rPr>
        <w:tab/>
      </w:r>
      <w:r w:rsidR="0055363A" w:rsidRPr="009D7B33">
        <w:rPr>
          <w:rFonts w:ascii="Times New Roman" w:eastAsia="Times New Roman" w:hAnsi="Times New Roman" w:cs="Times New Roman"/>
          <w:sz w:val="24"/>
          <w:szCs w:val="24"/>
          <w:lang w:eastAsia="it-IT"/>
        </w:rPr>
        <w:t>in particolare</w:t>
      </w:r>
      <w:r w:rsidR="003B6673">
        <w:rPr>
          <w:rFonts w:ascii="Times New Roman" w:eastAsia="Times New Roman" w:hAnsi="Times New Roman" w:cs="Times New Roman"/>
          <w:sz w:val="24"/>
          <w:szCs w:val="24"/>
          <w:lang w:eastAsia="it-IT"/>
        </w:rPr>
        <w:t>,</w:t>
      </w:r>
      <w:r w:rsidR="0055363A" w:rsidRPr="009D7B33">
        <w:rPr>
          <w:rFonts w:ascii="Times New Roman" w:eastAsia="Times New Roman" w:hAnsi="Times New Roman" w:cs="Times New Roman"/>
          <w:sz w:val="24"/>
          <w:szCs w:val="24"/>
          <w:lang w:eastAsia="it-IT"/>
        </w:rPr>
        <w:t xml:space="preserve"> l’articolo 10 del citato decreto-legge n. 104 del 2013</w:t>
      </w:r>
      <w:r w:rsidR="0032515D" w:rsidRPr="009D7B33">
        <w:rPr>
          <w:rFonts w:ascii="Times New Roman" w:eastAsia="Times New Roman" w:hAnsi="Times New Roman" w:cs="Times New Roman"/>
          <w:sz w:val="24"/>
          <w:szCs w:val="24"/>
          <w:lang w:eastAsia="it-IT"/>
        </w:rPr>
        <w:t xml:space="preserve">, </w:t>
      </w:r>
      <w:r w:rsidR="0055363A" w:rsidRPr="009D7B33">
        <w:rPr>
          <w:rFonts w:ascii="Times New Roman" w:eastAsia="Times New Roman" w:hAnsi="Times New Roman" w:cs="Times New Roman"/>
          <w:sz w:val="24"/>
          <w:szCs w:val="24"/>
          <w:lang w:eastAsia="it-IT"/>
        </w:rPr>
        <w:t>che prevede che</w:t>
      </w:r>
      <w:r w:rsidR="00175251" w:rsidRPr="009D7B33">
        <w:rPr>
          <w:rFonts w:ascii="Times New Roman" w:eastAsia="Times New Roman" w:hAnsi="Times New Roman" w:cs="Times New Roman"/>
          <w:sz w:val="24"/>
          <w:szCs w:val="24"/>
          <w:lang w:eastAsia="it-IT"/>
        </w:rPr>
        <w:t>,</w:t>
      </w:r>
      <w:r w:rsidR="0055363A" w:rsidRPr="009D7B33">
        <w:rPr>
          <w:rFonts w:ascii="Times New Roman" w:eastAsia="Times New Roman" w:hAnsi="Times New Roman" w:cs="Times New Roman"/>
          <w:sz w:val="24"/>
          <w:szCs w:val="24"/>
          <w:lang w:eastAsia="it-IT"/>
        </w:rPr>
        <w:t xml:space="preserve"> al </w:t>
      </w:r>
      <w:r w:rsidRPr="009D7B33">
        <w:rPr>
          <w:rFonts w:ascii="Times New Roman" w:eastAsia="Times New Roman" w:hAnsi="Times New Roman" w:cs="Times New Roman"/>
          <w:sz w:val="24"/>
          <w:szCs w:val="24"/>
          <w:lang w:eastAsia="it-IT"/>
        </w:rPr>
        <w:t xml:space="preserve">  </w:t>
      </w:r>
      <w:r w:rsidR="0055363A" w:rsidRPr="009D7B33">
        <w:rPr>
          <w:rFonts w:ascii="Times New Roman" w:eastAsia="Times New Roman" w:hAnsi="Times New Roman" w:cs="Times New Roman"/>
          <w:sz w:val="24"/>
          <w:szCs w:val="24"/>
          <w:lang w:eastAsia="it-IT"/>
        </w:rPr>
        <w:t>fine di favorire interventi straordinari di ristrutturazione, miglioramento, messa in sicure</w:t>
      </w:r>
      <w:r w:rsidR="00340ABF" w:rsidRPr="009D7B33">
        <w:rPr>
          <w:rFonts w:ascii="Times New Roman" w:eastAsia="Times New Roman" w:hAnsi="Times New Roman" w:cs="Times New Roman"/>
          <w:sz w:val="24"/>
          <w:szCs w:val="24"/>
          <w:lang w:eastAsia="it-IT"/>
        </w:rPr>
        <w:t xml:space="preserve">zza, adeguamento sismico, </w:t>
      </w:r>
      <w:proofErr w:type="spellStart"/>
      <w:r w:rsidR="00340ABF" w:rsidRPr="009D7B33">
        <w:rPr>
          <w:rFonts w:ascii="Times New Roman" w:eastAsia="Times New Roman" w:hAnsi="Times New Roman" w:cs="Times New Roman"/>
          <w:sz w:val="24"/>
          <w:szCs w:val="24"/>
          <w:lang w:eastAsia="it-IT"/>
        </w:rPr>
        <w:t>effici</w:t>
      </w:r>
      <w:r w:rsidR="0055363A" w:rsidRPr="009D7B33">
        <w:rPr>
          <w:rFonts w:ascii="Times New Roman" w:eastAsia="Times New Roman" w:hAnsi="Times New Roman" w:cs="Times New Roman"/>
          <w:sz w:val="24"/>
          <w:szCs w:val="24"/>
          <w:lang w:eastAsia="it-IT"/>
        </w:rPr>
        <w:t>entamento</w:t>
      </w:r>
      <w:proofErr w:type="spellEnd"/>
      <w:r w:rsidR="0055363A" w:rsidRPr="009D7B33">
        <w:rPr>
          <w:rFonts w:ascii="Times New Roman" w:eastAsia="Times New Roman" w:hAnsi="Times New Roman" w:cs="Times New Roman"/>
          <w:sz w:val="24"/>
          <w:szCs w:val="24"/>
          <w:lang w:eastAsia="it-IT"/>
        </w:rPr>
        <w:t xml:space="preserve"> energetico di immobili di proprietà pubblica adibiti </w:t>
      </w:r>
      <w:r w:rsidR="00BC166F" w:rsidRPr="009D7B33">
        <w:rPr>
          <w:rFonts w:ascii="Times New Roman" w:eastAsia="Times New Roman" w:hAnsi="Times New Roman" w:cs="Times New Roman"/>
          <w:sz w:val="24"/>
          <w:szCs w:val="24"/>
          <w:lang w:eastAsia="it-IT"/>
        </w:rPr>
        <w:t>all’istruzione scolastica</w:t>
      </w:r>
      <w:r w:rsidR="0032515D" w:rsidRPr="009D7B33">
        <w:rPr>
          <w:rFonts w:ascii="Times New Roman" w:eastAsia="Times New Roman" w:hAnsi="Times New Roman" w:cs="Times New Roman"/>
          <w:sz w:val="24"/>
          <w:szCs w:val="24"/>
          <w:lang w:eastAsia="it-IT"/>
        </w:rPr>
        <w:t xml:space="preserve"> e all'alta formazione artistica, musicale e coreutica e</w:t>
      </w:r>
      <w:r w:rsidR="00BC166F" w:rsidRPr="009D7B33">
        <w:rPr>
          <w:rFonts w:ascii="Times New Roman" w:eastAsia="Times New Roman" w:hAnsi="Times New Roman" w:cs="Times New Roman"/>
          <w:sz w:val="24"/>
          <w:szCs w:val="24"/>
          <w:lang w:eastAsia="it-IT"/>
        </w:rPr>
        <w:t xml:space="preserve"> immobili adibiti </w:t>
      </w:r>
      <w:r w:rsidR="0055363A" w:rsidRPr="009D7B33">
        <w:rPr>
          <w:rFonts w:ascii="Times New Roman" w:eastAsia="Times New Roman" w:hAnsi="Times New Roman" w:cs="Times New Roman"/>
          <w:sz w:val="24"/>
          <w:szCs w:val="24"/>
          <w:lang w:eastAsia="it-IT"/>
        </w:rPr>
        <w:t xml:space="preserve">ad alloggi e residenze per studenti universitari, di proprietà degli enti locali, nonché la costruzione di nuovi edifici scolastici pubblici e la realizzazione di palestre scolastiche nelle scuole o di interventi volti al miglioramento delle palestre scolastiche </w:t>
      </w:r>
      <w:r w:rsidR="007B405A" w:rsidRPr="009D7B33">
        <w:rPr>
          <w:rFonts w:ascii="Times New Roman" w:eastAsia="Times New Roman" w:hAnsi="Times New Roman" w:cs="Times New Roman"/>
          <w:sz w:val="24"/>
          <w:szCs w:val="24"/>
          <w:lang w:eastAsia="it-IT"/>
        </w:rPr>
        <w:t>esistenti</w:t>
      </w:r>
      <w:r w:rsidR="000F0ADB" w:rsidRPr="009D7B33">
        <w:rPr>
          <w:rFonts w:ascii="Times New Roman" w:eastAsia="Times New Roman" w:hAnsi="Times New Roman" w:cs="Times New Roman"/>
          <w:sz w:val="24"/>
          <w:szCs w:val="24"/>
          <w:lang w:eastAsia="it-IT"/>
        </w:rPr>
        <w:t xml:space="preserve"> per la programmazione triennale</w:t>
      </w:r>
      <w:r w:rsidR="007B405A" w:rsidRPr="009D7B33">
        <w:rPr>
          <w:rFonts w:ascii="Times New Roman" w:eastAsia="Times New Roman" w:hAnsi="Times New Roman" w:cs="Times New Roman"/>
          <w:sz w:val="24"/>
          <w:szCs w:val="24"/>
          <w:lang w:eastAsia="it-IT"/>
        </w:rPr>
        <w:t xml:space="preserve">, </w:t>
      </w:r>
      <w:r w:rsidR="00175251" w:rsidRPr="009D7B33">
        <w:rPr>
          <w:rFonts w:ascii="Times New Roman" w:eastAsia="Times New Roman" w:hAnsi="Times New Roman" w:cs="Times New Roman"/>
          <w:sz w:val="24"/>
          <w:szCs w:val="24"/>
          <w:lang w:eastAsia="it-IT"/>
        </w:rPr>
        <w:t>le Regioni interessate possano essere autorizzate dal Ministero dell’economia e delle finanze</w:t>
      </w:r>
      <w:r w:rsidR="00E27F81" w:rsidRPr="009D7B33">
        <w:rPr>
          <w:rFonts w:ascii="Times New Roman" w:eastAsia="Times New Roman" w:hAnsi="Times New Roman" w:cs="Times New Roman"/>
          <w:sz w:val="24"/>
          <w:szCs w:val="24"/>
          <w:lang w:eastAsia="it-IT"/>
        </w:rPr>
        <w:t>, d’intesa</w:t>
      </w:r>
      <w:r w:rsidR="00175251" w:rsidRPr="009D7B33">
        <w:rPr>
          <w:rFonts w:ascii="Times New Roman" w:eastAsia="Times New Roman" w:hAnsi="Times New Roman" w:cs="Times New Roman"/>
          <w:sz w:val="24"/>
          <w:szCs w:val="24"/>
          <w:lang w:eastAsia="it-IT"/>
        </w:rPr>
        <w:t xml:space="preserve"> </w:t>
      </w:r>
      <w:r w:rsidR="00E27F81" w:rsidRPr="009D7B33">
        <w:rPr>
          <w:rFonts w:ascii="Times New Roman" w:eastAsia="Times New Roman" w:hAnsi="Times New Roman" w:cs="Times New Roman"/>
          <w:sz w:val="24"/>
          <w:szCs w:val="24"/>
          <w:lang w:eastAsia="it-IT"/>
        </w:rPr>
        <w:t xml:space="preserve">con il Ministero dell’istruzione, dell’università e della ricerca </w:t>
      </w:r>
      <w:r w:rsidR="00175251" w:rsidRPr="009D7B33">
        <w:rPr>
          <w:rFonts w:ascii="Times New Roman" w:eastAsia="Times New Roman" w:hAnsi="Times New Roman" w:cs="Times New Roman"/>
          <w:sz w:val="24"/>
          <w:szCs w:val="24"/>
          <w:lang w:eastAsia="it-IT"/>
        </w:rPr>
        <w:t>a stipulare appositi mutui trentennali con oneri di ammortamento a totale carico dello Stato, con la Banca europea per gli investimenti, con la Banca di sviluppo del Consiglio d’Europa, con la società Cassa depositi e prestiti Spa e con i soggetti autorizzati all’esercizio dell’</w:t>
      </w:r>
      <w:r w:rsidR="005A0903" w:rsidRPr="009D7B33">
        <w:rPr>
          <w:rFonts w:ascii="Times New Roman" w:eastAsia="Times New Roman" w:hAnsi="Times New Roman" w:cs="Times New Roman"/>
          <w:sz w:val="24"/>
          <w:szCs w:val="24"/>
          <w:lang w:eastAsia="it-IT"/>
        </w:rPr>
        <w:t>attività bancaria</w:t>
      </w:r>
      <w:r w:rsidR="000F0ADB" w:rsidRPr="009D7B33">
        <w:rPr>
          <w:rFonts w:ascii="Times New Roman" w:eastAsia="Times New Roman" w:hAnsi="Times New Roman" w:cs="Times New Roman"/>
          <w:sz w:val="24"/>
          <w:szCs w:val="24"/>
          <w:lang w:eastAsia="it-IT"/>
        </w:rPr>
        <w:t xml:space="preserve"> ai sensi del decreto legislativo 1° settembre 1993, n. 385</w:t>
      </w:r>
      <w:r w:rsidR="005A0903" w:rsidRPr="009D7B33">
        <w:rPr>
          <w:rFonts w:ascii="Times New Roman" w:eastAsia="Times New Roman" w:hAnsi="Times New Roman" w:cs="Times New Roman"/>
          <w:sz w:val="24"/>
          <w:szCs w:val="24"/>
          <w:lang w:eastAsia="it-IT"/>
        </w:rPr>
        <w:t>;</w:t>
      </w:r>
    </w:p>
    <w:p w:rsidR="00893DA8" w:rsidRDefault="00893DA8" w:rsidP="00B8744C">
      <w:pPr>
        <w:tabs>
          <w:tab w:val="left" w:pos="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right="-1" w:hanging="851"/>
        <w:jc w:val="both"/>
        <w:rPr>
          <w:rFonts w:ascii="Times New Roman" w:eastAsia="Times New Roman" w:hAnsi="Times New Roman" w:cs="Times New Roman"/>
          <w:sz w:val="24"/>
          <w:szCs w:val="24"/>
          <w:lang w:eastAsia="it-IT"/>
        </w:rPr>
      </w:pPr>
    </w:p>
    <w:p w:rsidR="0023456B" w:rsidRPr="00217455" w:rsidRDefault="003B6673" w:rsidP="00C2479E">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r>
      <w:r w:rsidR="0023456B" w:rsidRPr="00217455">
        <w:rPr>
          <w:rFonts w:ascii="Times New Roman" w:eastAsia="Times New Roman" w:hAnsi="Times New Roman" w:cs="Times New Roman"/>
          <w:sz w:val="24"/>
          <w:szCs w:val="24"/>
          <w:lang w:eastAsia="it-IT"/>
        </w:rPr>
        <w:t>inoltre</w:t>
      </w:r>
      <w:r>
        <w:rPr>
          <w:rFonts w:ascii="Times New Roman" w:eastAsia="Times New Roman" w:hAnsi="Times New Roman" w:cs="Times New Roman"/>
          <w:sz w:val="24"/>
          <w:szCs w:val="24"/>
          <w:lang w:eastAsia="it-IT"/>
        </w:rPr>
        <w:t>,</w:t>
      </w:r>
      <w:r w:rsidR="0023456B" w:rsidRPr="00217455">
        <w:rPr>
          <w:rFonts w:ascii="Times New Roman" w:eastAsia="Times New Roman" w:hAnsi="Times New Roman" w:cs="Times New Roman"/>
          <w:sz w:val="24"/>
          <w:szCs w:val="24"/>
          <w:lang w:eastAsia="it-IT"/>
        </w:rPr>
        <w:t xml:space="preserve"> il medesimo articolo 10</w:t>
      </w:r>
      <w:r w:rsidR="00C2479E" w:rsidRPr="00217455">
        <w:rPr>
          <w:rFonts w:ascii="Times New Roman" w:eastAsia="Times New Roman" w:hAnsi="Times New Roman" w:cs="Times New Roman"/>
          <w:sz w:val="24"/>
          <w:szCs w:val="24"/>
          <w:lang w:eastAsia="it-IT"/>
        </w:rPr>
        <w:t>, così come modificato</w:t>
      </w:r>
      <w:r w:rsidR="0023456B" w:rsidRPr="00217455">
        <w:rPr>
          <w:rFonts w:ascii="Times New Roman" w:eastAsia="Times New Roman" w:hAnsi="Times New Roman" w:cs="Times New Roman"/>
          <w:sz w:val="24"/>
          <w:szCs w:val="24"/>
          <w:lang w:eastAsia="it-IT"/>
        </w:rPr>
        <w:t xml:space="preserve"> </w:t>
      </w:r>
      <w:r w:rsidR="00C2479E" w:rsidRPr="00217455">
        <w:rPr>
          <w:rFonts w:ascii="Times New Roman" w:eastAsia="Times New Roman" w:hAnsi="Times New Roman" w:cs="Times New Roman"/>
          <w:sz w:val="24"/>
          <w:szCs w:val="24"/>
          <w:lang w:eastAsia="it-IT"/>
        </w:rPr>
        <w:t xml:space="preserve">dall’articolo 1, comma 176, della legge 13 luglio 2015, n. 107, </w:t>
      </w:r>
      <w:r w:rsidR="0023456B" w:rsidRPr="00217455">
        <w:rPr>
          <w:rFonts w:ascii="Times New Roman" w:eastAsia="Times New Roman" w:hAnsi="Times New Roman" w:cs="Times New Roman"/>
          <w:sz w:val="24"/>
          <w:szCs w:val="24"/>
          <w:lang w:eastAsia="it-IT"/>
        </w:rPr>
        <w:t>che</w:t>
      </w:r>
      <w:r w:rsidR="00C2479E" w:rsidRPr="00217455">
        <w:rPr>
          <w:rFonts w:ascii="Times New Roman" w:eastAsia="Times New Roman" w:hAnsi="Times New Roman" w:cs="Times New Roman"/>
          <w:sz w:val="24"/>
          <w:szCs w:val="24"/>
          <w:lang w:eastAsia="it-IT"/>
        </w:rPr>
        <w:t xml:space="preserve"> stabilisce</w:t>
      </w:r>
      <w:r w:rsidR="0023456B" w:rsidRPr="00217455">
        <w:rPr>
          <w:rFonts w:ascii="Times New Roman" w:eastAsia="Times New Roman" w:hAnsi="Times New Roman" w:cs="Times New Roman"/>
          <w:sz w:val="24"/>
          <w:szCs w:val="24"/>
          <w:lang w:eastAsia="it-IT"/>
        </w:rPr>
        <w:t>, per la realizzazione dei predetti interventi, contributi plurie</w:t>
      </w:r>
      <w:r w:rsidR="0008698D" w:rsidRPr="00217455">
        <w:rPr>
          <w:rFonts w:ascii="Times New Roman" w:eastAsia="Times New Roman" w:hAnsi="Times New Roman" w:cs="Times New Roman"/>
          <w:sz w:val="24"/>
          <w:szCs w:val="24"/>
          <w:lang w:eastAsia="it-IT"/>
        </w:rPr>
        <w:t xml:space="preserve">nnali per euro 40 milioni </w:t>
      </w:r>
      <w:r w:rsidR="00C2479E" w:rsidRPr="00217455">
        <w:rPr>
          <w:rFonts w:ascii="Times New Roman" w:eastAsia="Times New Roman" w:hAnsi="Times New Roman" w:cs="Times New Roman"/>
          <w:sz w:val="24"/>
          <w:szCs w:val="24"/>
          <w:lang w:eastAsia="it-IT"/>
        </w:rPr>
        <w:t xml:space="preserve">per l’anno 2015 e per euro 50 milioni annui </w:t>
      </w:r>
      <w:r w:rsidR="0023456B" w:rsidRPr="00217455">
        <w:rPr>
          <w:rFonts w:ascii="Times New Roman" w:eastAsia="Times New Roman" w:hAnsi="Times New Roman" w:cs="Times New Roman"/>
          <w:sz w:val="24"/>
          <w:szCs w:val="24"/>
          <w:lang w:eastAsia="it-IT"/>
        </w:rPr>
        <w:t>per la durata</w:t>
      </w:r>
      <w:r w:rsidR="00C2479E" w:rsidRPr="00217455">
        <w:rPr>
          <w:rFonts w:ascii="Times New Roman" w:eastAsia="Times New Roman" w:hAnsi="Times New Roman" w:cs="Times New Roman"/>
          <w:sz w:val="24"/>
          <w:szCs w:val="24"/>
          <w:lang w:eastAsia="it-IT"/>
        </w:rPr>
        <w:t xml:space="preserve"> residua </w:t>
      </w:r>
      <w:r w:rsidR="0023456B" w:rsidRPr="00217455">
        <w:rPr>
          <w:rFonts w:ascii="Times New Roman" w:eastAsia="Times New Roman" w:hAnsi="Times New Roman" w:cs="Times New Roman"/>
          <w:sz w:val="24"/>
          <w:szCs w:val="24"/>
          <w:lang w:eastAsia="it-IT"/>
        </w:rPr>
        <w:t xml:space="preserve">dell’ammortamento </w:t>
      </w:r>
      <w:r w:rsidR="00C2479E" w:rsidRPr="00217455">
        <w:rPr>
          <w:rFonts w:ascii="Times New Roman" w:eastAsia="Times New Roman" w:hAnsi="Times New Roman" w:cs="Times New Roman"/>
          <w:sz w:val="24"/>
          <w:szCs w:val="24"/>
          <w:lang w:eastAsia="it-IT"/>
        </w:rPr>
        <w:t xml:space="preserve">del mutuo a decorrere </w:t>
      </w:r>
      <w:r w:rsidR="0023456B" w:rsidRPr="00217455">
        <w:rPr>
          <w:rFonts w:ascii="Times New Roman" w:eastAsia="Times New Roman" w:hAnsi="Times New Roman" w:cs="Times New Roman"/>
          <w:sz w:val="24"/>
          <w:szCs w:val="24"/>
          <w:lang w:eastAsia="it-IT"/>
        </w:rPr>
        <w:t>dal</w:t>
      </w:r>
      <w:r w:rsidR="00C2479E" w:rsidRPr="00217455">
        <w:rPr>
          <w:rFonts w:ascii="Times New Roman" w:eastAsia="Times New Roman" w:hAnsi="Times New Roman" w:cs="Times New Roman"/>
          <w:sz w:val="24"/>
          <w:szCs w:val="24"/>
          <w:lang w:eastAsia="it-IT"/>
        </w:rPr>
        <w:t>l’anno 2016 e fino</w:t>
      </w:r>
      <w:r w:rsidR="0023456B" w:rsidRPr="00217455">
        <w:rPr>
          <w:rFonts w:ascii="Times New Roman" w:eastAsia="Times New Roman" w:hAnsi="Times New Roman" w:cs="Times New Roman"/>
          <w:sz w:val="24"/>
          <w:szCs w:val="24"/>
          <w:lang w:eastAsia="it-IT"/>
        </w:rPr>
        <w:t xml:space="preserve"> </w:t>
      </w:r>
      <w:r w:rsidR="00C2479E" w:rsidRPr="00217455">
        <w:rPr>
          <w:rFonts w:ascii="Times New Roman" w:eastAsia="Times New Roman" w:hAnsi="Times New Roman" w:cs="Times New Roman"/>
          <w:sz w:val="24"/>
          <w:szCs w:val="24"/>
          <w:lang w:eastAsia="it-IT"/>
        </w:rPr>
        <w:t>al 2044;</w:t>
      </w:r>
    </w:p>
    <w:p w:rsidR="0023456B" w:rsidRPr="009D7B33" w:rsidRDefault="0023456B" w:rsidP="00B8744C">
      <w:pPr>
        <w:spacing w:after="0" w:line="240" w:lineRule="auto"/>
        <w:ind w:left="851" w:right="-1" w:hanging="851"/>
        <w:jc w:val="both"/>
        <w:rPr>
          <w:rFonts w:ascii="Times New Roman" w:eastAsia="Times New Roman" w:hAnsi="Times New Roman" w:cs="Times New Roman"/>
          <w:sz w:val="24"/>
          <w:szCs w:val="24"/>
          <w:lang w:eastAsia="it-IT"/>
        </w:rPr>
      </w:pPr>
    </w:p>
    <w:p w:rsidR="005A0903" w:rsidRDefault="005A0903" w:rsidP="00B8744C">
      <w:pPr>
        <w:spacing w:after="0" w:line="240" w:lineRule="auto"/>
        <w:ind w:left="851" w:right="-1" w:hanging="851"/>
        <w:jc w:val="both"/>
        <w:rPr>
          <w:rFonts w:ascii="Times New Roman" w:eastAsia="Times New Roman" w:hAnsi="Times New Roman" w:cs="Times New Roman"/>
          <w:sz w:val="24"/>
          <w:szCs w:val="24"/>
          <w:lang w:eastAsia="it-IT"/>
        </w:rPr>
      </w:pPr>
      <w:r w:rsidRPr="003B6673">
        <w:rPr>
          <w:rFonts w:ascii="Times New Roman" w:eastAsia="Times New Roman" w:hAnsi="Times New Roman" w:cs="Times New Roman"/>
          <w:sz w:val="24"/>
          <w:szCs w:val="24"/>
          <w:lang w:eastAsia="it-IT"/>
        </w:rPr>
        <w:t>VISTO</w:t>
      </w:r>
      <w:r w:rsidRPr="003B6673">
        <w:rPr>
          <w:rFonts w:ascii="Times New Roman" w:eastAsia="Times New Roman" w:hAnsi="Times New Roman" w:cs="Times New Roman"/>
          <w:sz w:val="24"/>
          <w:szCs w:val="24"/>
          <w:lang w:eastAsia="it-IT"/>
        </w:rPr>
        <w:tab/>
        <w:t>in particolare</w:t>
      </w:r>
      <w:r w:rsidR="00BD2AC2" w:rsidRPr="003B6673">
        <w:rPr>
          <w:rFonts w:ascii="Times New Roman" w:eastAsia="Times New Roman" w:hAnsi="Times New Roman" w:cs="Times New Roman"/>
          <w:sz w:val="24"/>
          <w:szCs w:val="24"/>
          <w:lang w:eastAsia="it-IT"/>
        </w:rPr>
        <w:t>,</w:t>
      </w:r>
      <w:r w:rsidRPr="003B6673">
        <w:rPr>
          <w:rFonts w:ascii="Times New Roman" w:eastAsia="Times New Roman" w:hAnsi="Times New Roman" w:cs="Times New Roman"/>
          <w:sz w:val="24"/>
          <w:szCs w:val="24"/>
          <w:lang w:eastAsia="it-IT"/>
        </w:rPr>
        <w:t xml:space="preserve"> l’ultimo periodo del comma 1 del citato articolo 10 </w:t>
      </w:r>
      <w:r w:rsidR="00EE5E2F" w:rsidRPr="003B6673">
        <w:rPr>
          <w:rFonts w:ascii="Times New Roman" w:eastAsia="Times New Roman" w:hAnsi="Times New Roman" w:cs="Times New Roman"/>
          <w:sz w:val="24"/>
          <w:szCs w:val="24"/>
          <w:lang w:eastAsia="it-IT"/>
        </w:rPr>
        <w:t xml:space="preserve">che prevede l’adozione di un decreto del Ministro </w:t>
      </w:r>
      <w:r w:rsidR="003B6673">
        <w:rPr>
          <w:rFonts w:ascii="Times New Roman" w:eastAsia="Times New Roman" w:hAnsi="Times New Roman" w:cs="Times New Roman"/>
          <w:sz w:val="24"/>
          <w:szCs w:val="24"/>
          <w:lang w:eastAsia="it-IT"/>
        </w:rPr>
        <w:t>dell’istruzione, dell’università e della ricerca</w:t>
      </w:r>
      <w:r w:rsidR="003B6673" w:rsidRPr="003B6673">
        <w:rPr>
          <w:rFonts w:ascii="Times New Roman" w:eastAsia="Times New Roman" w:hAnsi="Times New Roman" w:cs="Times New Roman"/>
          <w:sz w:val="24"/>
          <w:szCs w:val="24"/>
          <w:lang w:eastAsia="it-IT"/>
        </w:rPr>
        <w:t xml:space="preserve">, d’intesa con il Ministero dell’economia e delle finanze </w:t>
      </w:r>
      <w:r w:rsidR="003B6673">
        <w:rPr>
          <w:rFonts w:ascii="Times New Roman" w:eastAsia="Times New Roman" w:hAnsi="Times New Roman" w:cs="Times New Roman"/>
          <w:sz w:val="24"/>
          <w:szCs w:val="24"/>
          <w:lang w:eastAsia="it-IT"/>
        </w:rPr>
        <w:t xml:space="preserve">– </w:t>
      </w:r>
      <w:r w:rsidR="003B6673" w:rsidRPr="003B6673">
        <w:rPr>
          <w:rFonts w:ascii="Times New Roman" w:eastAsia="Times New Roman" w:hAnsi="Times New Roman" w:cs="Times New Roman"/>
          <w:sz w:val="24"/>
          <w:szCs w:val="24"/>
          <w:lang w:eastAsia="it-IT"/>
        </w:rPr>
        <w:t>Dipartimento della Ragioneria generale dello Stato e Dipartimento del tesoro,</w:t>
      </w:r>
      <w:r w:rsidR="00EE5E2F" w:rsidRPr="003B6673">
        <w:rPr>
          <w:rFonts w:ascii="Times New Roman" w:eastAsia="Times New Roman" w:hAnsi="Times New Roman" w:cs="Times New Roman"/>
          <w:sz w:val="24"/>
          <w:szCs w:val="24"/>
          <w:lang w:eastAsia="it-IT"/>
        </w:rPr>
        <w:t xml:space="preserve"> per definire le modalità di attuazione della norma per l’attivazione dei mutui e per la definizione</w:t>
      </w:r>
      <w:r w:rsidR="00EE5E2F" w:rsidRPr="009D7B33">
        <w:rPr>
          <w:rFonts w:ascii="Times New Roman" w:eastAsia="Times New Roman" w:hAnsi="Times New Roman" w:cs="Times New Roman"/>
          <w:sz w:val="24"/>
          <w:szCs w:val="24"/>
          <w:lang w:eastAsia="it-IT"/>
        </w:rPr>
        <w:t xml:space="preserve"> di una programmazione triennale, in conformità ai contenuti dell’Intesa sottoscritta in sede di Conferenza unificata il 1° agosto 2013 tra il Governo, le regioni, le province autonome di Trento e di Bolzano e le autonomie locali;</w:t>
      </w:r>
    </w:p>
    <w:p w:rsidR="0080527C" w:rsidRDefault="0080527C" w:rsidP="00B8744C">
      <w:pPr>
        <w:spacing w:after="0" w:line="240" w:lineRule="auto"/>
        <w:ind w:left="851" w:right="-1" w:hanging="851"/>
        <w:jc w:val="both"/>
        <w:rPr>
          <w:rFonts w:ascii="Times New Roman" w:eastAsia="Times New Roman" w:hAnsi="Times New Roman" w:cs="Times New Roman"/>
          <w:sz w:val="24"/>
          <w:szCs w:val="24"/>
          <w:lang w:eastAsia="it-IT"/>
        </w:rPr>
      </w:pPr>
    </w:p>
    <w:p w:rsidR="00BB7A69" w:rsidRPr="009D7B33" w:rsidRDefault="00BB7A69" w:rsidP="00B8744C">
      <w:pPr>
        <w:spacing w:after="0" w:line="240" w:lineRule="auto"/>
        <w:ind w:left="851" w:right="-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VISTO</w:t>
      </w:r>
      <w:r w:rsidRPr="009D7B33">
        <w:rPr>
          <w:rFonts w:ascii="Times New Roman" w:eastAsia="Times New Roman" w:hAnsi="Times New Roman" w:cs="Times New Roman"/>
          <w:sz w:val="24"/>
          <w:szCs w:val="24"/>
          <w:lang w:eastAsia="it-IT"/>
        </w:rPr>
        <w:tab/>
      </w:r>
      <w:r w:rsidR="00C33D95">
        <w:rPr>
          <w:rFonts w:ascii="Times New Roman" w:eastAsia="Times New Roman" w:hAnsi="Times New Roman" w:cs="Times New Roman"/>
          <w:sz w:val="24"/>
          <w:szCs w:val="24"/>
          <w:lang w:eastAsia="it-IT"/>
        </w:rPr>
        <w:t xml:space="preserve">il decreto-legge </w:t>
      </w:r>
      <w:r w:rsidR="00C33D95" w:rsidRPr="009D7B33">
        <w:rPr>
          <w:rFonts w:ascii="Times New Roman" w:eastAsia="Times New Roman" w:hAnsi="Times New Roman" w:cs="Times New Roman"/>
          <w:sz w:val="24"/>
          <w:szCs w:val="24"/>
          <w:lang w:eastAsia="it-IT"/>
        </w:rPr>
        <w:t>11 settembre 2014, n. 133, convertito, con</w:t>
      </w:r>
      <w:r w:rsidR="00C33D95">
        <w:rPr>
          <w:rFonts w:ascii="Times New Roman" w:eastAsia="Times New Roman" w:hAnsi="Times New Roman" w:cs="Times New Roman"/>
          <w:sz w:val="24"/>
          <w:szCs w:val="24"/>
          <w:lang w:eastAsia="it-IT"/>
        </w:rPr>
        <w:t xml:space="preserve"> </w:t>
      </w:r>
      <w:r w:rsidR="00C33D95" w:rsidRPr="009D7B33">
        <w:rPr>
          <w:rFonts w:ascii="Times New Roman" w:eastAsia="Times New Roman" w:hAnsi="Times New Roman" w:cs="Times New Roman"/>
          <w:sz w:val="24"/>
          <w:szCs w:val="24"/>
          <w:lang w:eastAsia="it-IT"/>
        </w:rPr>
        <w:t>modificazioni, dalla legge 11 novembre 2014, n. 164,</w:t>
      </w:r>
      <w:r w:rsidR="00C33D95">
        <w:rPr>
          <w:rFonts w:ascii="Times New Roman" w:eastAsia="Times New Roman" w:hAnsi="Times New Roman" w:cs="Times New Roman"/>
          <w:sz w:val="24"/>
          <w:szCs w:val="24"/>
          <w:lang w:eastAsia="it-IT"/>
        </w:rPr>
        <w:t xml:space="preserve"> recante m</w:t>
      </w:r>
      <w:r w:rsidR="003B6673">
        <w:rPr>
          <w:rFonts w:ascii="Times New Roman" w:eastAsia="Times New Roman" w:hAnsi="Times New Roman" w:cs="Times New Roman"/>
          <w:sz w:val="24"/>
          <w:szCs w:val="24"/>
          <w:lang w:eastAsia="it-IT"/>
        </w:rPr>
        <w:t>isure urgenti per l’</w:t>
      </w:r>
      <w:r w:rsidR="00C33D95" w:rsidRPr="00C33D95">
        <w:rPr>
          <w:rFonts w:ascii="Times New Roman" w:eastAsia="Times New Roman" w:hAnsi="Times New Roman" w:cs="Times New Roman"/>
          <w:sz w:val="24"/>
          <w:szCs w:val="24"/>
          <w:lang w:eastAsia="it-IT"/>
        </w:rPr>
        <w:t>apertura dei cantieri, la realizzazione delle opere pubbliche, la digitalizzazione del Paese, la semplificazione burocratica, l</w:t>
      </w:r>
      <w:r w:rsidR="003B6673">
        <w:rPr>
          <w:rFonts w:ascii="Times New Roman" w:eastAsia="Times New Roman" w:hAnsi="Times New Roman" w:cs="Times New Roman"/>
          <w:sz w:val="24"/>
          <w:szCs w:val="24"/>
          <w:lang w:eastAsia="it-IT"/>
        </w:rPr>
        <w:t>’</w:t>
      </w:r>
      <w:r w:rsidR="00C33D95" w:rsidRPr="00C33D95">
        <w:rPr>
          <w:rFonts w:ascii="Times New Roman" w:eastAsia="Times New Roman" w:hAnsi="Times New Roman" w:cs="Times New Roman"/>
          <w:sz w:val="24"/>
          <w:szCs w:val="24"/>
          <w:lang w:eastAsia="it-IT"/>
        </w:rPr>
        <w:t xml:space="preserve">emergenza del dissesto idrogeologico </w:t>
      </w:r>
      <w:r w:rsidR="00C33D95">
        <w:rPr>
          <w:rFonts w:ascii="Times New Roman" w:eastAsia="Times New Roman" w:hAnsi="Times New Roman" w:cs="Times New Roman"/>
          <w:sz w:val="24"/>
          <w:szCs w:val="24"/>
          <w:lang w:eastAsia="it-IT"/>
        </w:rPr>
        <w:t>e per la ripresa delle attività</w:t>
      </w:r>
      <w:r w:rsidR="00C33D95" w:rsidRPr="00C33D95">
        <w:rPr>
          <w:rFonts w:ascii="Times New Roman" w:eastAsia="Times New Roman" w:hAnsi="Times New Roman" w:cs="Times New Roman"/>
          <w:sz w:val="24"/>
          <w:szCs w:val="24"/>
          <w:lang w:eastAsia="it-IT"/>
        </w:rPr>
        <w:t xml:space="preserve"> produttive</w:t>
      </w:r>
      <w:r w:rsidR="00C33D95">
        <w:rPr>
          <w:rFonts w:ascii="Times New Roman" w:eastAsia="Times New Roman" w:hAnsi="Times New Roman" w:cs="Times New Roman"/>
          <w:sz w:val="24"/>
          <w:szCs w:val="24"/>
          <w:lang w:eastAsia="it-IT"/>
        </w:rPr>
        <w:t xml:space="preserve"> e, in particolare, </w:t>
      </w:r>
      <w:r w:rsidRPr="009D7B33">
        <w:rPr>
          <w:rFonts w:ascii="Times New Roman" w:eastAsia="Times New Roman" w:hAnsi="Times New Roman" w:cs="Times New Roman"/>
          <w:sz w:val="24"/>
          <w:szCs w:val="24"/>
          <w:lang w:eastAsia="it-IT"/>
        </w:rPr>
        <w:t>l’articolo 9, comma 2-</w:t>
      </w:r>
      <w:r w:rsidRPr="009D7B33">
        <w:rPr>
          <w:rFonts w:ascii="Times New Roman" w:eastAsia="Times New Roman" w:hAnsi="Times New Roman" w:cs="Times New Roman"/>
          <w:i/>
          <w:sz w:val="24"/>
          <w:szCs w:val="24"/>
          <w:lang w:eastAsia="it-IT"/>
        </w:rPr>
        <w:t>quater</w:t>
      </w:r>
      <w:r w:rsidR="00440FC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che ha esteso l’ambito oggettivo di applicazione dell’articolo 10 del citato decreto-legge n. 104 del 2013, ricomprendendo tra gli immobili oggetto di interventi di edilizia scolastica anche quelli adibiti all’alta formazione artistica, musicale e coreutica;</w:t>
      </w:r>
    </w:p>
    <w:p w:rsidR="00BB7A69" w:rsidRPr="009D7B33" w:rsidRDefault="00BB7A69" w:rsidP="00B8744C">
      <w:pPr>
        <w:spacing w:after="0" w:line="240" w:lineRule="auto"/>
        <w:ind w:left="851" w:right="-1" w:hanging="851"/>
        <w:jc w:val="both"/>
        <w:rPr>
          <w:rFonts w:ascii="Times New Roman" w:eastAsia="Times New Roman" w:hAnsi="Times New Roman" w:cs="Times New Roman"/>
          <w:sz w:val="24"/>
          <w:szCs w:val="24"/>
          <w:lang w:eastAsia="it-IT"/>
        </w:rPr>
      </w:pPr>
    </w:p>
    <w:p w:rsidR="00311E6D" w:rsidRDefault="003B6673" w:rsidP="00B8744C">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VISTA</w:t>
      </w:r>
      <w:r>
        <w:rPr>
          <w:rFonts w:ascii="Times New Roman" w:eastAsia="Times New Roman" w:hAnsi="Times New Roman" w:cs="Times New Roman"/>
          <w:sz w:val="24"/>
          <w:szCs w:val="24"/>
          <w:lang w:eastAsia="it-IT"/>
        </w:rPr>
        <w:tab/>
      </w:r>
      <w:r w:rsidR="00311E6D" w:rsidRPr="00311E6D">
        <w:rPr>
          <w:rFonts w:ascii="Times New Roman" w:eastAsia="Times New Roman" w:hAnsi="Times New Roman" w:cs="Times New Roman"/>
          <w:sz w:val="24"/>
          <w:szCs w:val="24"/>
          <w:lang w:eastAsia="it-IT"/>
        </w:rPr>
        <w:t>la legge 3 gennaio 1978, n. 1, recante accelerazione delle procedure per l’esecuzione di opere pubbliche e di impianti e costruzioni industriali e, in particolare, l’articolo 19, il quale dispone che a modifica delle leggi vigenti, le rate dei mutui, concessi per l’esecuzione di opere pubbliche e di opere finanziate dallo Stato o da</w:t>
      </w:r>
      <w:r>
        <w:rPr>
          <w:rFonts w:ascii="Times New Roman" w:eastAsia="Times New Roman" w:hAnsi="Times New Roman" w:cs="Times New Roman"/>
          <w:sz w:val="24"/>
          <w:szCs w:val="24"/>
          <w:lang w:eastAsia="it-IT"/>
        </w:rPr>
        <w:t>gl</w:t>
      </w:r>
      <w:r w:rsidR="00311E6D" w:rsidRPr="00311E6D">
        <w:rPr>
          <w:rFonts w:ascii="Times New Roman" w:eastAsia="Times New Roman" w:hAnsi="Times New Roman" w:cs="Times New Roman"/>
          <w:sz w:val="24"/>
          <w:szCs w:val="24"/>
          <w:lang w:eastAsia="it-IT"/>
        </w:rPr>
        <w:t xml:space="preserve">i Enti pubblici, sono </w:t>
      </w:r>
      <w:r w:rsidR="00311E6D" w:rsidRPr="00311E6D">
        <w:rPr>
          <w:rFonts w:ascii="Times New Roman" w:eastAsia="Times New Roman" w:hAnsi="Times New Roman" w:cs="Times New Roman"/>
          <w:sz w:val="24"/>
          <w:szCs w:val="24"/>
          <w:lang w:eastAsia="it-IT"/>
        </w:rPr>
        <w:lastRenderedPageBreak/>
        <w:t>erogate sulla base degli stati di avanzamento vistati dal capo dell’Ufficio tecnico o, se questi manchi, dal direttore dei lavori;</w:t>
      </w:r>
    </w:p>
    <w:p w:rsidR="00311E6D" w:rsidRP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p>
    <w:p w:rsidR="0032400F" w:rsidRDefault="0032400F" w:rsidP="00B8744C">
      <w:pPr>
        <w:spacing w:after="0" w:line="240" w:lineRule="auto"/>
        <w:ind w:left="851" w:right="-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VISTA</w:t>
      </w:r>
      <w:r w:rsidR="00175251" w:rsidRPr="009D7B33">
        <w:rPr>
          <w:rFonts w:ascii="Times New Roman" w:eastAsia="Times New Roman" w:hAnsi="Times New Roman" w:cs="Times New Roman"/>
          <w:sz w:val="24"/>
          <w:szCs w:val="24"/>
          <w:lang w:eastAsia="it-IT"/>
        </w:rPr>
        <w:tab/>
      </w:r>
      <w:r w:rsidRPr="009D7B33">
        <w:rPr>
          <w:rFonts w:ascii="Times New Roman" w:eastAsia="Times New Roman" w:hAnsi="Times New Roman" w:cs="Times New Roman"/>
          <w:sz w:val="24"/>
          <w:szCs w:val="24"/>
          <w:lang w:eastAsia="it-IT"/>
        </w:rPr>
        <w:t>la legge 11 gennaio 1996, n. 23</w:t>
      </w:r>
      <w:r w:rsidR="002A7CB0">
        <w:rPr>
          <w:rFonts w:ascii="Times New Roman" w:eastAsia="Times New Roman" w:hAnsi="Times New Roman" w:cs="Times New Roman"/>
          <w:sz w:val="24"/>
          <w:szCs w:val="24"/>
          <w:lang w:eastAsia="it-IT"/>
        </w:rPr>
        <w:t>,</w:t>
      </w:r>
      <w:r w:rsidRPr="009D7B33">
        <w:rPr>
          <w:rFonts w:ascii="Times New Roman" w:eastAsia="Times New Roman" w:hAnsi="Times New Roman" w:cs="Times New Roman"/>
          <w:sz w:val="24"/>
          <w:szCs w:val="24"/>
          <w:lang w:eastAsia="it-IT"/>
        </w:rPr>
        <w:t xml:space="preserve"> recante norme per l’edilizia scolastica, e in particolare gli articoli 4 e 7, recanti norme, rispettivamente, in materia di programmazione, attuazione e finanziamento degli interventi, nonché di anagrafe dell’edilizia scolastica;</w:t>
      </w:r>
    </w:p>
    <w:p w:rsid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p>
    <w:p w:rsid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r w:rsidRPr="00311E6D">
        <w:rPr>
          <w:rFonts w:ascii="Times New Roman" w:eastAsia="Times New Roman" w:hAnsi="Times New Roman" w:cs="Times New Roman"/>
          <w:sz w:val="24"/>
          <w:szCs w:val="24"/>
          <w:lang w:eastAsia="it-IT"/>
        </w:rPr>
        <w:t>VISTA la legge 24 dicembre 2003, n. 350</w:t>
      </w:r>
      <w:r w:rsidR="002A7CB0">
        <w:rPr>
          <w:rFonts w:ascii="Times New Roman" w:eastAsia="Times New Roman" w:hAnsi="Times New Roman" w:cs="Times New Roman"/>
          <w:sz w:val="24"/>
          <w:szCs w:val="24"/>
          <w:lang w:eastAsia="it-IT"/>
        </w:rPr>
        <w:t>,</w:t>
      </w:r>
      <w:r w:rsidRPr="00311E6D">
        <w:rPr>
          <w:rFonts w:ascii="Times New Roman" w:eastAsia="Times New Roman" w:hAnsi="Times New Roman" w:cs="Times New Roman"/>
          <w:sz w:val="24"/>
          <w:szCs w:val="24"/>
          <w:lang w:eastAsia="it-IT"/>
        </w:rPr>
        <w:t xml:space="preserve"> recante disposizioni per la formazione del bilancio annuale e pluriennale dello Stato (legge finanziaria 2004) e, in particolare, l’ar</w:t>
      </w:r>
      <w:r w:rsidR="002A7CB0">
        <w:rPr>
          <w:rFonts w:ascii="Times New Roman" w:eastAsia="Times New Roman" w:hAnsi="Times New Roman" w:cs="Times New Roman"/>
          <w:sz w:val="24"/>
          <w:szCs w:val="24"/>
          <w:lang w:eastAsia="it-IT"/>
        </w:rPr>
        <w:t>ticolo 4, comma 177, come modifi</w:t>
      </w:r>
      <w:r w:rsidRPr="00311E6D">
        <w:rPr>
          <w:rFonts w:ascii="Times New Roman" w:eastAsia="Times New Roman" w:hAnsi="Times New Roman" w:cs="Times New Roman"/>
          <w:sz w:val="24"/>
          <w:szCs w:val="24"/>
          <w:lang w:eastAsia="it-IT"/>
        </w:rPr>
        <w:t xml:space="preserve">cato e integrato dall’articolo 1, comma 13, del decreto- legge 12 luglio 2004, n. 168, convertito, con modificazioni, dalla legge 30 luglio 2004, n. 191, nonché dall’articolo 1, comma 85, della legge 23 dicembre 2005, n. 266, che reca disposizioni sui limiti di impegno iscritti nel bilancio dello Stato in relazione a specifiche disposizioni legislative (di seguito, legge n. 350 del 2003); </w:t>
      </w:r>
    </w:p>
    <w:p w:rsidR="00311E6D" w:rsidRP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p>
    <w:p w:rsid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r w:rsidRPr="00311E6D">
        <w:rPr>
          <w:rFonts w:ascii="Times New Roman" w:eastAsia="Times New Roman" w:hAnsi="Times New Roman" w:cs="Times New Roman"/>
          <w:sz w:val="24"/>
          <w:szCs w:val="24"/>
          <w:lang w:eastAsia="it-IT"/>
        </w:rPr>
        <w:t>VISTO altresì, il comma 177-</w:t>
      </w:r>
      <w:r w:rsidRPr="00311E6D">
        <w:rPr>
          <w:rFonts w:ascii="Times New Roman" w:eastAsia="Times New Roman" w:hAnsi="Times New Roman" w:cs="Times New Roman"/>
          <w:i/>
          <w:sz w:val="24"/>
          <w:szCs w:val="24"/>
          <w:lang w:eastAsia="it-IT"/>
        </w:rPr>
        <w:t>bis</w:t>
      </w:r>
      <w:r w:rsidRPr="00311E6D">
        <w:rPr>
          <w:rFonts w:ascii="Times New Roman" w:eastAsia="Times New Roman" w:hAnsi="Times New Roman" w:cs="Times New Roman"/>
          <w:sz w:val="24"/>
          <w:szCs w:val="24"/>
          <w:lang w:eastAsia="it-IT"/>
        </w:rPr>
        <w:t xml:space="preserve"> del medesimo articolo 4 della citata legge n. 350 del 2003, introdotto dall’articolo 1, comma 512, della legge 27 dicembre 2006, n. 296, che ha integrato la disciplina in materia di contributi pluriennali, prevedendo, in particolare, che il relativo utilizzo è autorizzato con decreto del Ministro competente, di</w:t>
      </w:r>
      <w:r w:rsidR="002A7CB0">
        <w:rPr>
          <w:rFonts w:ascii="Times New Roman" w:eastAsia="Times New Roman" w:hAnsi="Times New Roman" w:cs="Times New Roman"/>
          <w:sz w:val="24"/>
          <w:szCs w:val="24"/>
          <w:lang w:eastAsia="it-IT"/>
        </w:rPr>
        <w:t xml:space="preserve"> concerto con il Ministro dell’economia e delle f</w:t>
      </w:r>
      <w:r w:rsidRPr="00311E6D">
        <w:rPr>
          <w:rFonts w:ascii="Times New Roman" w:eastAsia="Times New Roman" w:hAnsi="Times New Roman" w:cs="Times New Roman"/>
          <w:sz w:val="24"/>
          <w:szCs w:val="24"/>
          <w:lang w:eastAsia="it-IT"/>
        </w:rPr>
        <w:t>inanze, previa verifica dell’assenza di effetti peggiorativi sul fabbisogno e sull’indebitamento netto rispetto a quello previsto a legislazione vigente;</w:t>
      </w:r>
    </w:p>
    <w:p w:rsidR="00311E6D" w:rsidRP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p>
    <w:p w:rsidR="00311E6D" w:rsidRDefault="00BD2AC2" w:rsidP="00B8744C">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VISTA</w:t>
      </w:r>
      <w:r>
        <w:rPr>
          <w:rFonts w:ascii="Times New Roman" w:eastAsia="Times New Roman" w:hAnsi="Times New Roman" w:cs="Times New Roman"/>
          <w:sz w:val="24"/>
          <w:szCs w:val="24"/>
          <w:lang w:eastAsia="it-IT"/>
        </w:rPr>
        <w:tab/>
      </w:r>
      <w:r w:rsidR="00311E6D" w:rsidRPr="00311E6D">
        <w:rPr>
          <w:rFonts w:ascii="Times New Roman" w:eastAsia="Times New Roman" w:hAnsi="Times New Roman" w:cs="Times New Roman"/>
          <w:sz w:val="24"/>
          <w:szCs w:val="24"/>
          <w:lang w:eastAsia="it-IT"/>
        </w:rPr>
        <w:t>la legge del 30 dicembre 2004, n. 311, recante disposizioni per la formazione del bilancio annuale e pluriennale dello Stato (legge finanziaria 2005) e, in particolare, l’articolo 1, commi 75 e 76, che detta disposizioni in materia di ammortamento di mutui attivati ad intero carico del bilancio dello Stato;</w:t>
      </w:r>
    </w:p>
    <w:p w:rsidR="00311E6D" w:rsidRDefault="00311E6D" w:rsidP="00B8744C">
      <w:pPr>
        <w:spacing w:after="0" w:line="240" w:lineRule="auto"/>
        <w:ind w:left="851" w:right="-1" w:hanging="851"/>
        <w:jc w:val="both"/>
        <w:rPr>
          <w:rFonts w:ascii="Times New Roman" w:eastAsia="Times New Roman" w:hAnsi="Times New Roman" w:cs="Times New Roman"/>
          <w:sz w:val="24"/>
          <w:szCs w:val="24"/>
          <w:lang w:eastAsia="it-IT"/>
        </w:rPr>
      </w:pPr>
    </w:p>
    <w:p w:rsidR="00311E6D" w:rsidRDefault="00BD2AC2" w:rsidP="00B8744C">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VISTA</w:t>
      </w:r>
      <w:r>
        <w:rPr>
          <w:rFonts w:ascii="Times New Roman" w:eastAsia="Times New Roman" w:hAnsi="Times New Roman" w:cs="Times New Roman"/>
          <w:sz w:val="24"/>
          <w:szCs w:val="24"/>
          <w:lang w:eastAsia="it-IT"/>
        </w:rPr>
        <w:tab/>
      </w:r>
      <w:r w:rsidR="00311E6D" w:rsidRPr="00311E6D">
        <w:rPr>
          <w:rFonts w:ascii="Times New Roman" w:eastAsia="Times New Roman" w:hAnsi="Times New Roman" w:cs="Times New Roman"/>
          <w:sz w:val="24"/>
          <w:szCs w:val="24"/>
          <w:lang w:eastAsia="it-IT"/>
        </w:rPr>
        <w:t>la legge 31 dicembre 2009, n. 196</w:t>
      </w:r>
      <w:r w:rsidR="002A7CB0">
        <w:rPr>
          <w:rFonts w:ascii="Times New Roman" w:eastAsia="Times New Roman" w:hAnsi="Times New Roman" w:cs="Times New Roman"/>
          <w:sz w:val="24"/>
          <w:szCs w:val="24"/>
          <w:lang w:eastAsia="it-IT"/>
        </w:rPr>
        <w:t>,</w:t>
      </w:r>
      <w:r w:rsidR="00311E6D" w:rsidRPr="00311E6D">
        <w:rPr>
          <w:rFonts w:ascii="Times New Roman" w:eastAsia="Times New Roman" w:hAnsi="Times New Roman" w:cs="Times New Roman"/>
          <w:sz w:val="24"/>
          <w:szCs w:val="24"/>
          <w:lang w:eastAsia="it-IT"/>
        </w:rPr>
        <w:t xml:space="preserve"> recante legge di contabilità e finanza pubblica e, in particolare, l’articolo 48, comma 1, che prevede che nei contratti stipulati per operazioni finanziarie</w:t>
      </w:r>
      <w:r w:rsidR="002A7CB0">
        <w:rPr>
          <w:rFonts w:ascii="Times New Roman" w:eastAsia="Times New Roman" w:hAnsi="Times New Roman" w:cs="Times New Roman"/>
          <w:sz w:val="24"/>
          <w:szCs w:val="24"/>
          <w:lang w:eastAsia="it-IT"/>
        </w:rPr>
        <w:t>,</w:t>
      </w:r>
      <w:r w:rsidR="00311E6D" w:rsidRPr="00311E6D">
        <w:rPr>
          <w:rFonts w:ascii="Times New Roman" w:eastAsia="Times New Roman" w:hAnsi="Times New Roman" w:cs="Times New Roman"/>
          <w:sz w:val="24"/>
          <w:szCs w:val="24"/>
          <w:lang w:eastAsia="it-IT"/>
        </w:rPr>
        <w:t xml:space="preserve"> che costituiscono quale debitore un’amministrazione pubblica</w:t>
      </w:r>
      <w:r w:rsidR="002A7CB0">
        <w:rPr>
          <w:rFonts w:ascii="Times New Roman" w:eastAsia="Times New Roman" w:hAnsi="Times New Roman" w:cs="Times New Roman"/>
          <w:sz w:val="24"/>
          <w:szCs w:val="24"/>
          <w:lang w:eastAsia="it-IT"/>
        </w:rPr>
        <w:t>,</w:t>
      </w:r>
      <w:r w:rsidR="00311E6D" w:rsidRPr="00311E6D">
        <w:rPr>
          <w:rFonts w:ascii="Times New Roman" w:eastAsia="Times New Roman" w:hAnsi="Times New Roman" w:cs="Times New Roman"/>
          <w:sz w:val="24"/>
          <w:szCs w:val="24"/>
          <w:lang w:eastAsia="it-IT"/>
        </w:rPr>
        <w:t xml:space="preserve"> è inserita apposita clausola che prevede a carico degli istituti finanziatori l’obbligo di comunicare in via telematica, entro trenta giorni dalla stipula, al Ministero dell’economia e delle finanze </w:t>
      </w:r>
      <w:r w:rsidR="002A7CB0">
        <w:rPr>
          <w:rFonts w:ascii="Times New Roman" w:eastAsia="Times New Roman" w:hAnsi="Times New Roman" w:cs="Times New Roman"/>
          <w:sz w:val="24"/>
          <w:szCs w:val="24"/>
          <w:lang w:eastAsia="it-IT"/>
        </w:rPr>
        <w:t>–</w:t>
      </w:r>
      <w:r w:rsidR="00311E6D" w:rsidRPr="00311E6D">
        <w:rPr>
          <w:rFonts w:ascii="Times New Roman" w:eastAsia="Times New Roman" w:hAnsi="Times New Roman" w:cs="Times New Roman"/>
          <w:sz w:val="24"/>
          <w:szCs w:val="24"/>
          <w:lang w:eastAsia="it-IT"/>
        </w:rPr>
        <w:t xml:space="preserve"> Dipartimento del Tesoro e Dipartimento della Ragioneria Generale dello Stato, all’ISTAT e alla Banca d’Italia, l’avvenuto perfezionamento dell’operazione finanziaria con indicazione della data e dell’ammontare della stessa, del relativo piano delle erogazioni e del piano di ammortamento distintamente per quota capitale e quota interessi, ove disponibile;</w:t>
      </w:r>
    </w:p>
    <w:p w:rsidR="003C0705" w:rsidRPr="009D7B33" w:rsidRDefault="003C0705" w:rsidP="00B8744C">
      <w:pPr>
        <w:spacing w:after="0" w:line="240" w:lineRule="auto"/>
        <w:ind w:left="851" w:right="-1" w:hanging="851"/>
        <w:jc w:val="both"/>
        <w:rPr>
          <w:rFonts w:ascii="Times New Roman" w:eastAsia="Times New Roman" w:hAnsi="Times New Roman" w:cs="Times New Roman"/>
          <w:sz w:val="24"/>
          <w:szCs w:val="24"/>
          <w:lang w:eastAsia="it-IT"/>
        </w:rPr>
      </w:pPr>
    </w:p>
    <w:p w:rsidR="00DF1E03" w:rsidRDefault="00DF1E03" w:rsidP="00B8744C">
      <w:pPr>
        <w:spacing w:after="0" w:line="240" w:lineRule="auto"/>
        <w:ind w:left="851" w:right="-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VISTO</w:t>
      </w:r>
      <w:r w:rsidRPr="009D7B33">
        <w:rPr>
          <w:rFonts w:ascii="Times New Roman" w:eastAsia="Times New Roman" w:hAnsi="Times New Roman" w:cs="Times New Roman"/>
          <w:b/>
          <w:sz w:val="24"/>
          <w:szCs w:val="24"/>
          <w:lang w:eastAsia="it-IT"/>
        </w:rPr>
        <w:tab/>
      </w:r>
      <w:r w:rsidRPr="009D7B33">
        <w:rPr>
          <w:rFonts w:ascii="Times New Roman" w:eastAsia="Times New Roman" w:hAnsi="Times New Roman" w:cs="Times New Roman"/>
          <w:sz w:val="24"/>
          <w:szCs w:val="24"/>
          <w:lang w:eastAsia="it-IT"/>
        </w:rPr>
        <w:t>il decreto-legge 18 ottobre 2012, n. 179, convertito, con modificazioni, dalla legge 17 dicembre 2012, n. 221, recante ulteriori misure urgenti per la crescita del Paese, e in particolare l’articolo 11, comm</w:t>
      </w:r>
      <w:r w:rsidR="0032400F" w:rsidRPr="009D7B33">
        <w:rPr>
          <w:rFonts w:ascii="Times New Roman" w:eastAsia="Times New Roman" w:hAnsi="Times New Roman" w:cs="Times New Roman"/>
          <w:sz w:val="24"/>
          <w:szCs w:val="24"/>
          <w:lang w:eastAsia="it-IT"/>
        </w:rPr>
        <w:t>i</w:t>
      </w:r>
      <w:r w:rsidRPr="009D7B33">
        <w:rPr>
          <w:rFonts w:ascii="Times New Roman" w:eastAsia="Times New Roman" w:hAnsi="Times New Roman" w:cs="Times New Roman"/>
          <w:sz w:val="24"/>
          <w:szCs w:val="24"/>
          <w:lang w:eastAsia="it-IT"/>
        </w:rPr>
        <w:t xml:space="preserve"> 4-</w:t>
      </w:r>
      <w:r w:rsidRPr="009D7B33">
        <w:rPr>
          <w:rFonts w:ascii="Times New Roman" w:eastAsia="Times New Roman" w:hAnsi="Times New Roman" w:cs="Times New Roman"/>
          <w:i/>
          <w:sz w:val="24"/>
          <w:szCs w:val="24"/>
          <w:lang w:eastAsia="it-IT"/>
        </w:rPr>
        <w:t>bis</w:t>
      </w:r>
      <w:r w:rsidRPr="009D7B33">
        <w:rPr>
          <w:rFonts w:ascii="Times New Roman" w:eastAsia="Times New Roman" w:hAnsi="Times New Roman" w:cs="Times New Roman"/>
          <w:sz w:val="24"/>
          <w:szCs w:val="24"/>
          <w:lang w:eastAsia="it-IT"/>
        </w:rPr>
        <w:t xml:space="preserve"> e seguenti, il quale prevede l’adozione di un decreto del Ministro dell’istruzione, dell’università e della ricerca, d’intesa con la Conferenza unificata per la definizione di priorità strategiche, modalità e termini per la predisposizione e</w:t>
      </w:r>
      <w:r w:rsidRPr="009D7B33">
        <w:rPr>
          <w:rFonts w:ascii="Times New Roman" w:eastAsia="Times New Roman" w:hAnsi="Times New Roman" w:cs="Times New Roman"/>
          <w:b/>
          <w:sz w:val="24"/>
          <w:szCs w:val="24"/>
          <w:lang w:eastAsia="it-IT"/>
        </w:rPr>
        <w:t xml:space="preserve"> </w:t>
      </w:r>
      <w:r w:rsidRPr="009D7B33">
        <w:rPr>
          <w:rFonts w:ascii="Times New Roman" w:eastAsia="Times New Roman" w:hAnsi="Times New Roman" w:cs="Times New Roman"/>
          <w:sz w:val="24"/>
          <w:szCs w:val="24"/>
          <w:lang w:eastAsia="it-IT"/>
        </w:rPr>
        <w:t>l’approvazione di appositi piani triennali, articolati in annualità, di interventi di edilizia scolastica</w:t>
      </w:r>
      <w:r w:rsidR="00712D2A" w:rsidRPr="009D7B33">
        <w:rPr>
          <w:rFonts w:ascii="Times New Roman" w:eastAsia="Times New Roman" w:hAnsi="Times New Roman" w:cs="Times New Roman"/>
          <w:sz w:val="24"/>
          <w:szCs w:val="24"/>
          <w:lang w:eastAsia="it-IT"/>
        </w:rPr>
        <w:t xml:space="preserve"> nonché i relativi finanziamenti</w:t>
      </w:r>
      <w:r w:rsidRPr="009D7B33">
        <w:rPr>
          <w:rFonts w:ascii="Times New Roman" w:eastAsia="Times New Roman" w:hAnsi="Times New Roman" w:cs="Times New Roman"/>
          <w:sz w:val="24"/>
          <w:szCs w:val="24"/>
          <w:lang w:eastAsia="it-IT"/>
        </w:rPr>
        <w:t>;</w:t>
      </w:r>
    </w:p>
    <w:p w:rsidR="00217455" w:rsidRDefault="00217455" w:rsidP="00B8744C">
      <w:pPr>
        <w:spacing w:after="0" w:line="240" w:lineRule="auto"/>
        <w:ind w:left="851" w:right="-1" w:hanging="851"/>
        <w:jc w:val="both"/>
        <w:rPr>
          <w:rFonts w:ascii="Times New Roman" w:eastAsia="Times New Roman" w:hAnsi="Times New Roman" w:cs="Times New Roman"/>
          <w:sz w:val="24"/>
          <w:szCs w:val="24"/>
          <w:lang w:eastAsia="it-IT"/>
        </w:rPr>
      </w:pPr>
    </w:p>
    <w:p w:rsidR="00EE5E2F" w:rsidRDefault="00F05342" w:rsidP="00B8744C">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lastRenderedPageBreak/>
        <w:t>VIST</w:t>
      </w:r>
      <w:r w:rsidR="00BD2AC2">
        <w:rPr>
          <w:rFonts w:ascii="Times New Roman" w:eastAsia="Times New Roman" w:hAnsi="Times New Roman" w:cs="Times New Roman"/>
          <w:sz w:val="24"/>
          <w:szCs w:val="24"/>
          <w:lang w:eastAsia="it-IT"/>
        </w:rPr>
        <w:t>A</w:t>
      </w:r>
      <w:r w:rsidR="00BD2AC2">
        <w:rPr>
          <w:rFonts w:ascii="Times New Roman" w:eastAsia="Times New Roman" w:hAnsi="Times New Roman" w:cs="Times New Roman"/>
          <w:sz w:val="24"/>
          <w:szCs w:val="24"/>
          <w:lang w:eastAsia="it-IT"/>
        </w:rPr>
        <w:tab/>
        <w:t xml:space="preserve">la </w:t>
      </w:r>
      <w:r w:rsidR="00217455">
        <w:rPr>
          <w:rFonts w:ascii="Times New Roman" w:eastAsia="Times New Roman" w:hAnsi="Times New Roman" w:cs="Times New Roman"/>
          <w:sz w:val="24"/>
          <w:szCs w:val="24"/>
          <w:lang w:eastAsia="it-IT"/>
        </w:rPr>
        <w:t>legge 13 luglio 2015, n. 107</w:t>
      </w:r>
      <w:r w:rsidR="00BD2AC2">
        <w:rPr>
          <w:rFonts w:ascii="Times New Roman" w:eastAsia="Times New Roman" w:hAnsi="Times New Roman" w:cs="Times New Roman"/>
          <w:sz w:val="24"/>
          <w:szCs w:val="24"/>
          <w:lang w:eastAsia="it-IT"/>
        </w:rPr>
        <w:t>,</w:t>
      </w:r>
      <w:r w:rsidR="00217455">
        <w:rPr>
          <w:rFonts w:ascii="Times New Roman" w:eastAsia="Times New Roman" w:hAnsi="Times New Roman" w:cs="Times New Roman"/>
          <w:sz w:val="24"/>
          <w:szCs w:val="24"/>
          <w:lang w:eastAsia="it-IT"/>
        </w:rPr>
        <w:t xml:space="preserve"> recante riforma del sistema nazionale di istruzione e formazione e delega per il riordino delle disposizioni legislative vigenti</w:t>
      </w:r>
      <w:r w:rsidR="00BD2AC2">
        <w:rPr>
          <w:rFonts w:ascii="Times New Roman" w:eastAsia="Times New Roman" w:hAnsi="Times New Roman" w:cs="Times New Roman"/>
          <w:sz w:val="24"/>
          <w:szCs w:val="24"/>
          <w:lang w:eastAsia="it-IT"/>
        </w:rPr>
        <w:t xml:space="preserve"> e, in particolare, l’articolo 1, comma 160, </w:t>
      </w:r>
      <w:r w:rsidR="00217455">
        <w:rPr>
          <w:rFonts w:ascii="Times New Roman" w:eastAsia="Times New Roman" w:hAnsi="Times New Roman" w:cs="Times New Roman"/>
          <w:sz w:val="24"/>
          <w:szCs w:val="24"/>
          <w:lang w:eastAsia="it-IT"/>
        </w:rPr>
        <w:t>con il quale si stabilisce che la programmazione nazionale predisposta ai sensi del citato articolo 10 del decreto-legge n. 104 del 2013 rappresenta il piano del fabbisogno nazionale in materia di edilizia scolastica per il triennio 2015-2017 e sostituisce i piani di cui all’articolo 11, comma 4-</w:t>
      </w:r>
      <w:r w:rsidR="00217455" w:rsidRPr="00217455">
        <w:rPr>
          <w:rFonts w:ascii="Times New Roman" w:eastAsia="Times New Roman" w:hAnsi="Times New Roman" w:cs="Times New Roman"/>
          <w:i/>
          <w:sz w:val="24"/>
          <w:szCs w:val="24"/>
          <w:lang w:eastAsia="it-IT"/>
        </w:rPr>
        <w:t>bis</w:t>
      </w:r>
      <w:r w:rsidR="00217455">
        <w:rPr>
          <w:rFonts w:ascii="Times New Roman" w:eastAsia="Times New Roman" w:hAnsi="Times New Roman" w:cs="Times New Roman"/>
          <w:sz w:val="24"/>
          <w:szCs w:val="24"/>
          <w:lang w:eastAsia="it-IT"/>
        </w:rPr>
        <w:t xml:space="preserve">, del </w:t>
      </w:r>
      <w:r w:rsidR="00217455" w:rsidRPr="009D7B33">
        <w:rPr>
          <w:rFonts w:ascii="Times New Roman" w:eastAsia="Times New Roman" w:hAnsi="Times New Roman" w:cs="Times New Roman"/>
          <w:sz w:val="24"/>
          <w:szCs w:val="24"/>
          <w:lang w:eastAsia="it-IT"/>
        </w:rPr>
        <w:t>il decreto-legge 18 ottobre 2012, n. 179, convertito, con modificazioni, dalla legge 17 dicembre 2012, n. 221</w:t>
      </w:r>
      <w:r w:rsidR="00217455">
        <w:rPr>
          <w:rFonts w:ascii="Times New Roman" w:eastAsia="Times New Roman" w:hAnsi="Times New Roman" w:cs="Times New Roman"/>
          <w:sz w:val="24"/>
          <w:szCs w:val="24"/>
          <w:lang w:eastAsia="it-IT"/>
        </w:rPr>
        <w:t>;</w:t>
      </w:r>
    </w:p>
    <w:p w:rsidR="00F64471" w:rsidRDefault="00F64471" w:rsidP="00B8744C">
      <w:pPr>
        <w:spacing w:after="0" w:line="240" w:lineRule="auto"/>
        <w:ind w:left="851" w:right="-1" w:hanging="851"/>
        <w:jc w:val="both"/>
        <w:rPr>
          <w:rFonts w:ascii="Times New Roman" w:eastAsia="Times New Roman" w:hAnsi="Times New Roman" w:cs="Times New Roman"/>
          <w:sz w:val="24"/>
          <w:szCs w:val="24"/>
          <w:lang w:eastAsia="it-IT"/>
        </w:rPr>
      </w:pPr>
    </w:p>
    <w:p w:rsidR="00F64471" w:rsidRDefault="00F64471" w:rsidP="00F64471">
      <w:pPr>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t>il decreto-legge 12 luglio 2018, n. 86, convertito</w:t>
      </w:r>
      <w:r w:rsidR="00BD2AC2">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con modificazioni</w:t>
      </w:r>
      <w:r w:rsidR="00BD2AC2">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dalla legge </w:t>
      </w:r>
      <w:r w:rsidRPr="00F64471">
        <w:rPr>
          <w:rFonts w:ascii="Times New Roman" w:eastAsia="Times New Roman" w:hAnsi="Times New Roman" w:cs="Times New Roman"/>
          <w:sz w:val="24"/>
          <w:szCs w:val="24"/>
          <w:lang w:eastAsia="it-IT"/>
        </w:rPr>
        <w:t>9 agosto 2018, n. 97</w:t>
      </w:r>
      <w:r w:rsidR="00BD2AC2">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recante d</w:t>
      </w:r>
      <w:r w:rsidRPr="00F64471">
        <w:rPr>
          <w:rFonts w:ascii="Times New Roman" w:eastAsia="Times New Roman" w:hAnsi="Times New Roman" w:cs="Times New Roman"/>
          <w:sz w:val="24"/>
          <w:szCs w:val="24"/>
          <w:lang w:eastAsia="it-IT"/>
        </w:rPr>
        <w:t>isposizioni urgenti in materia di riordino delle attribuzioni dei Mini</w:t>
      </w:r>
      <w:r>
        <w:rPr>
          <w:rFonts w:ascii="Times New Roman" w:eastAsia="Times New Roman" w:hAnsi="Times New Roman" w:cs="Times New Roman"/>
          <w:sz w:val="24"/>
          <w:szCs w:val="24"/>
          <w:lang w:eastAsia="it-IT"/>
        </w:rPr>
        <w:t>steri dei beni e delle attività</w:t>
      </w:r>
      <w:r w:rsidRPr="00F64471">
        <w:rPr>
          <w:rFonts w:ascii="Times New Roman" w:eastAsia="Times New Roman" w:hAnsi="Times New Roman" w:cs="Times New Roman"/>
          <w:sz w:val="24"/>
          <w:szCs w:val="24"/>
          <w:lang w:eastAsia="it-IT"/>
        </w:rPr>
        <w:t xml:space="preserve"> culturali e del turismo, delle politiche agricole alimentari e forestali e dell'ambiente e della tutela del territorio e del ma</w:t>
      </w:r>
      <w:r>
        <w:rPr>
          <w:rFonts w:ascii="Times New Roman" w:eastAsia="Times New Roman" w:hAnsi="Times New Roman" w:cs="Times New Roman"/>
          <w:sz w:val="24"/>
          <w:szCs w:val="24"/>
          <w:lang w:eastAsia="it-IT"/>
        </w:rPr>
        <w:t xml:space="preserve">re, nonché </w:t>
      </w:r>
      <w:r w:rsidRPr="00F64471">
        <w:rPr>
          <w:rFonts w:ascii="Times New Roman" w:eastAsia="Times New Roman" w:hAnsi="Times New Roman" w:cs="Times New Roman"/>
          <w:sz w:val="24"/>
          <w:szCs w:val="24"/>
          <w:lang w:eastAsia="it-IT"/>
        </w:rPr>
        <w:t>in m</w:t>
      </w:r>
      <w:r>
        <w:rPr>
          <w:rFonts w:ascii="Times New Roman" w:eastAsia="Times New Roman" w:hAnsi="Times New Roman" w:cs="Times New Roman"/>
          <w:sz w:val="24"/>
          <w:szCs w:val="24"/>
          <w:lang w:eastAsia="it-IT"/>
        </w:rPr>
        <w:t>ateria di famiglia e disabilità</w:t>
      </w:r>
      <w:r w:rsidR="00BD2AC2">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 e in particolare l’articolo 4, comma 3-</w:t>
      </w:r>
      <w:r w:rsidRPr="00F64471">
        <w:rPr>
          <w:rFonts w:ascii="Times New Roman" w:eastAsia="Times New Roman" w:hAnsi="Times New Roman" w:cs="Times New Roman"/>
          <w:i/>
          <w:sz w:val="24"/>
          <w:szCs w:val="24"/>
          <w:lang w:eastAsia="it-IT"/>
        </w:rPr>
        <w:t>quinquies</w:t>
      </w:r>
      <w:r>
        <w:rPr>
          <w:rFonts w:ascii="Times New Roman" w:eastAsia="Times New Roman" w:hAnsi="Times New Roman" w:cs="Times New Roman"/>
          <w:sz w:val="24"/>
          <w:szCs w:val="24"/>
          <w:lang w:eastAsia="it-IT"/>
        </w:rPr>
        <w:t>;</w:t>
      </w:r>
    </w:p>
    <w:p w:rsidR="00F64471" w:rsidRPr="009D7B33" w:rsidRDefault="00F64471" w:rsidP="00B8744C">
      <w:pPr>
        <w:spacing w:after="0" w:line="240" w:lineRule="auto"/>
        <w:ind w:left="851" w:right="-1" w:hanging="851"/>
        <w:jc w:val="both"/>
        <w:rPr>
          <w:rFonts w:ascii="Times New Roman" w:eastAsia="Times New Roman" w:hAnsi="Times New Roman" w:cs="Times New Roman"/>
          <w:sz w:val="24"/>
          <w:szCs w:val="24"/>
          <w:lang w:eastAsia="it-IT"/>
        </w:rPr>
      </w:pPr>
    </w:p>
    <w:p w:rsidR="00A2001F" w:rsidRDefault="003B6673"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r>
      <w:r w:rsidR="00A2001F" w:rsidRPr="009D7B33">
        <w:rPr>
          <w:rFonts w:ascii="Times New Roman" w:eastAsia="Times New Roman" w:hAnsi="Times New Roman" w:cs="Times New Roman"/>
          <w:sz w:val="24"/>
          <w:szCs w:val="24"/>
          <w:lang w:eastAsia="it-IT"/>
        </w:rPr>
        <w:t xml:space="preserve">il decreto del Ministro dell’economia e delle finanze, di concerto con il Ministro dell’istruzione, dell’università e della ricerca e con il Ministro delle infrastrutture e </w:t>
      </w:r>
      <w:r w:rsidR="00597191" w:rsidRPr="009D7B33">
        <w:rPr>
          <w:rFonts w:ascii="Times New Roman" w:eastAsia="Times New Roman" w:hAnsi="Times New Roman" w:cs="Times New Roman"/>
          <w:sz w:val="24"/>
          <w:szCs w:val="24"/>
          <w:lang w:eastAsia="it-IT"/>
        </w:rPr>
        <w:t xml:space="preserve">dei </w:t>
      </w:r>
      <w:r w:rsidR="009F36AD" w:rsidRPr="009D7B33">
        <w:rPr>
          <w:rFonts w:ascii="Times New Roman" w:eastAsia="Times New Roman" w:hAnsi="Times New Roman" w:cs="Times New Roman"/>
          <w:sz w:val="24"/>
          <w:szCs w:val="24"/>
          <w:lang w:eastAsia="it-IT"/>
        </w:rPr>
        <w:t xml:space="preserve">trasporti </w:t>
      </w:r>
      <w:r w:rsidR="00AB763C">
        <w:rPr>
          <w:rFonts w:ascii="Times New Roman" w:eastAsia="Times New Roman" w:hAnsi="Times New Roman" w:cs="Times New Roman"/>
          <w:sz w:val="24"/>
          <w:szCs w:val="24"/>
          <w:lang w:eastAsia="it-IT"/>
        </w:rPr>
        <w:t>23 gennaio 2015</w:t>
      </w:r>
      <w:r w:rsidR="00BD2AC2">
        <w:rPr>
          <w:rFonts w:ascii="Times New Roman" w:eastAsia="Times New Roman" w:hAnsi="Times New Roman" w:cs="Times New Roman"/>
          <w:sz w:val="24"/>
          <w:szCs w:val="24"/>
          <w:lang w:eastAsia="it-IT"/>
        </w:rPr>
        <w:t>,</w:t>
      </w:r>
      <w:r w:rsidR="00A2001F" w:rsidRPr="009D7B33">
        <w:rPr>
          <w:rFonts w:ascii="Times New Roman" w:eastAsia="Times New Roman" w:hAnsi="Times New Roman" w:cs="Times New Roman"/>
          <w:sz w:val="24"/>
          <w:szCs w:val="24"/>
          <w:lang w:eastAsia="it-IT"/>
        </w:rPr>
        <w:t xml:space="preserve"> con cui sono stati individuati i criteri e le modalità di attuazione del citato articolo 10 del decreto-legge n. 104 del 2013 (di seguito</w:t>
      </w:r>
      <w:r w:rsidR="009F36AD" w:rsidRPr="009D7B33">
        <w:rPr>
          <w:rFonts w:ascii="Times New Roman" w:eastAsia="Times New Roman" w:hAnsi="Times New Roman" w:cs="Times New Roman"/>
          <w:sz w:val="24"/>
          <w:szCs w:val="24"/>
          <w:lang w:eastAsia="it-IT"/>
        </w:rPr>
        <w:t>,</w:t>
      </w:r>
      <w:r w:rsidR="00A2001F" w:rsidRPr="009D7B33">
        <w:rPr>
          <w:rFonts w:ascii="Times New Roman" w:eastAsia="Times New Roman" w:hAnsi="Times New Roman" w:cs="Times New Roman"/>
          <w:sz w:val="24"/>
          <w:szCs w:val="24"/>
          <w:lang w:eastAsia="it-IT"/>
        </w:rPr>
        <w:t xml:space="preserve"> decreto interministeriale </w:t>
      </w:r>
      <w:r w:rsidR="00AB763C">
        <w:rPr>
          <w:rFonts w:ascii="Times New Roman" w:eastAsia="Times New Roman" w:hAnsi="Times New Roman" w:cs="Times New Roman"/>
          <w:sz w:val="24"/>
          <w:szCs w:val="24"/>
          <w:lang w:eastAsia="it-IT"/>
        </w:rPr>
        <w:t>23 gennaio 2015</w:t>
      </w:r>
      <w:r w:rsidR="00A2001F" w:rsidRPr="009D7B33">
        <w:rPr>
          <w:rFonts w:ascii="Times New Roman" w:eastAsia="Times New Roman" w:hAnsi="Times New Roman" w:cs="Times New Roman"/>
          <w:sz w:val="24"/>
          <w:szCs w:val="24"/>
          <w:lang w:eastAsia="it-IT"/>
        </w:rPr>
        <w:t>);</w:t>
      </w:r>
    </w:p>
    <w:p w:rsidR="004F2496" w:rsidRPr="009D7B33" w:rsidRDefault="004F2496"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317659" w:rsidRPr="009D7B33" w:rsidRDefault="00BD2AC2"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r>
      <w:r w:rsidR="00A2001F" w:rsidRPr="009D7B33">
        <w:rPr>
          <w:rFonts w:ascii="Times New Roman" w:eastAsia="Times New Roman" w:hAnsi="Times New Roman" w:cs="Times New Roman"/>
          <w:sz w:val="24"/>
          <w:szCs w:val="24"/>
          <w:lang w:eastAsia="it-IT"/>
        </w:rPr>
        <w:t>il decreto</w:t>
      </w:r>
      <w:r w:rsidR="002A2B99" w:rsidRPr="009D7B33">
        <w:rPr>
          <w:rFonts w:ascii="Times New Roman" w:eastAsia="Times New Roman" w:hAnsi="Times New Roman" w:cs="Times New Roman"/>
          <w:sz w:val="24"/>
          <w:szCs w:val="24"/>
          <w:lang w:eastAsia="it-IT"/>
        </w:rPr>
        <w:t xml:space="preserve"> del Ministro dell’istruzione, dell’università e della ricerca </w:t>
      </w:r>
      <w:r w:rsidR="008F2624" w:rsidRPr="009D7B33">
        <w:rPr>
          <w:rFonts w:ascii="Times New Roman" w:eastAsia="Times New Roman" w:hAnsi="Times New Roman" w:cs="Times New Roman"/>
          <w:sz w:val="24"/>
          <w:szCs w:val="24"/>
          <w:lang w:eastAsia="it-IT"/>
        </w:rPr>
        <w:t>16 marzo 2015, n. 160</w:t>
      </w:r>
      <w:r w:rsidR="00E52701" w:rsidRPr="009D7B33">
        <w:rPr>
          <w:rFonts w:ascii="Times New Roman" w:eastAsia="Times New Roman" w:hAnsi="Times New Roman" w:cs="Times New Roman"/>
          <w:sz w:val="24"/>
          <w:szCs w:val="24"/>
          <w:lang w:eastAsia="it-IT"/>
        </w:rPr>
        <w:t xml:space="preserve"> (di seguito, </w:t>
      </w:r>
      <w:proofErr w:type="spellStart"/>
      <w:r w:rsidR="00E52701" w:rsidRPr="009D7B33">
        <w:rPr>
          <w:rFonts w:ascii="Times New Roman" w:eastAsia="Times New Roman" w:hAnsi="Times New Roman" w:cs="Times New Roman"/>
          <w:sz w:val="24"/>
          <w:szCs w:val="24"/>
          <w:lang w:eastAsia="it-IT"/>
        </w:rPr>
        <w:t>d.m.</w:t>
      </w:r>
      <w:proofErr w:type="spellEnd"/>
      <w:r w:rsidR="00E52701" w:rsidRPr="009D7B33">
        <w:rPr>
          <w:rFonts w:ascii="Times New Roman" w:eastAsia="Times New Roman" w:hAnsi="Times New Roman" w:cs="Times New Roman"/>
          <w:sz w:val="24"/>
          <w:szCs w:val="24"/>
          <w:lang w:eastAsia="it-IT"/>
        </w:rPr>
        <w:t xml:space="preserve"> n. 160 del 2015)</w:t>
      </w:r>
      <w:r w:rsidR="002A7CB0">
        <w:rPr>
          <w:rFonts w:ascii="Times New Roman" w:eastAsia="Times New Roman" w:hAnsi="Times New Roman" w:cs="Times New Roman"/>
          <w:sz w:val="24"/>
          <w:szCs w:val="24"/>
          <w:lang w:eastAsia="it-IT"/>
        </w:rPr>
        <w:t>,</w:t>
      </w:r>
      <w:r w:rsidR="008F2624" w:rsidRPr="009D7B33">
        <w:rPr>
          <w:rFonts w:ascii="Times New Roman" w:eastAsia="Times New Roman" w:hAnsi="Times New Roman" w:cs="Times New Roman"/>
          <w:sz w:val="24"/>
          <w:szCs w:val="24"/>
          <w:lang w:eastAsia="it-IT"/>
        </w:rPr>
        <w:t xml:space="preserve"> con cui sono state </w:t>
      </w:r>
      <w:r w:rsidR="00317659" w:rsidRPr="009D7B33">
        <w:rPr>
          <w:rFonts w:ascii="Times New Roman" w:eastAsia="Times New Roman" w:hAnsi="Times New Roman" w:cs="Times New Roman"/>
          <w:sz w:val="24"/>
          <w:szCs w:val="24"/>
          <w:lang w:eastAsia="it-IT"/>
        </w:rPr>
        <w:t>ripartite</w:t>
      </w:r>
      <w:r w:rsidR="008F2624" w:rsidRPr="009D7B33">
        <w:rPr>
          <w:rFonts w:ascii="Times New Roman" w:eastAsia="Times New Roman" w:hAnsi="Times New Roman" w:cs="Times New Roman"/>
          <w:sz w:val="24"/>
          <w:szCs w:val="24"/>
          <w:lang w:eastAsia="it-IT"/>
        </w:rPr>
        <w:t xml:space="preserve">, su base regionale, </w:t>
      </w:r>
      <w:r w:rsidR="00AA2617" w:rsidRPr="009D7B33">
        <w:rPr>
          <w:rFonts w:ascii="Times New Roman" w:eastAsia="Times New Roman" w:hAnsi="Times New Roman" w:cs="Times New Roman"/>
          <w:sz w:val="24"/>
          <w:szCs w:val="24"/>
          <w:lang w:eastAsia="it-IT"/>
        </w:rPr>
        <w:t>l</w:t>
      </w:r>
      <w:r w:rsidR="00317659" w:rsidRPr="009D7B33">
        <w:rPr>
          <w:rFonts w:ascii="Times New Roman" w:eastAsia="Times New Roman" w:hAnsi="Times New Roman" w:cs="Times New Roman"/>
          <w:sz w:val="24"/>
          <w:szCs w:val="24"/>
          <w:lang w:eastAsia="it-IT"/>
        </w:rPr>
        <w:t>e risorse previste come attivabili in termini di volume di investimento derivanti dall’utilizzo dei contributi trentennali autorizzati dall’articolo 10 del decreto-legge n. 104 del 2013, riportando per ciascuna Regione la quota di contributo annuo assegnato che costituisce il limite di spesa a carico del bilancio dello Stato;</w:t>
      </w:r>
    </w:p>
    <w:p w:rsidR="002A2B99" w:rsidRPr="009D7B33" w:rsidRDefault="002A2B99"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8901D2" w:rsidRPr="009D7B33" w:rsidRDefault="002A2B99"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VISTO</w:t>
      </w:r>
      <w:r w:rsidRPr="009D7B33">
        <w:rPr>
          <w:rFonts w:ascii="Times New Roman" w:eastAsia="Times New Roman" w:hAnsi="Times New Roman" w:cs="Times New Roman"/>
          <w:sz w:val="24"/>
          <w:szCs w:val="24"/>
          <w:lang w:eastAsia="it-IT"/>
        </w:rPr>
        <w:tab/>
      </w:r>
      <w:r w:rsidR="00E52701" w:rsidRPr="009D7B33">
        <w:rPr>
          <w:rFonts w:ascii="Times New Roman" w:eastAsia="Times New Roman" w:hAnsi="Times New Roman" w:cs="Times New Roman"/>
          <w:sz w:val="24"/>
          <w:szCs w:val="24"/>
          <w:lang w:eastAsia="it-IT"/>
        </w:rPr>
        <w:t>il decreto</w:t>
      </w:r>
      <w:r w:rsidR="00597191" w:rsidRPr="009D7B33">
        <w:rPr>
          <w:rFonts w:ascii="Times New Roman" w:eastAsia="Times New Roman" w:hAnsi="Times New Roman" w:cs="Times New Roman"/>
          <w:sz w:val="24"/>
          <w:szCs w:val="24"/>
          <w:lang w:eastAsia="it-IT"/>
        </w:rPr>
        <w:t xml:space="preserve"> del Ministro dell’economia e delle finanze, di concerto con il Ministro dell’istruzione, dell’università e della ricerca e con il Ministro delle infrastrutture e </w:t>
      </w:r>
      <w:r w:rsidR="009F36AD" w:rsidRPr="009D7B33">
        <w:rPr>
          <w:rFonts w:ascii="Times New Roman" w:eastAsia="Times New Roman" w:hAnsi="Times New Roman" w:cs="Times New Roman"/>
          <w:sz w:val="24"/>
          <w:szCs w:val="24"/>
          <w:lang w:eastAsia="it-IT"/>
        </w:rPr>
        <w:t xml:space="preserve">dei </w:t>
      </w:r>
      <w:r w:rsidR="00597191" w:rsidRPr="009D7B33">
        <w:rPr>
          <w:rFonts w:ascii="Times New Roman" w:eastAsia="Times New Roman" w:hAnsi="Times New Roman" w:cs="Times New Roman"/>
          <w:sz w:val="24"/>
          <w:szCs w:val="24"/>
          <w:lang w:eastAsia="it-IT"/>
        </w:rPr>
        <w:t>trasporti</w:t>
      </w:r>
      <w:r w:rsidR="00BD2AC2">
        <w:rPr>
          <w:rFonts w:ascii="Times New Roman" w:eastAsia="Times New Roman" w:hAnsi="Times New Roman" w:cs="Times New Roman"/>
          <w:sz w:val="24"/>
          <w:szCs w:val="24"/>
          <w:lang w:eastAsia="it-IT"/>
        </w:rPr>
        <w:t>,</w:t>
      </w:r>
      <w:r w:rsidR="009F36AD" w:rsidRPr="009D7B33">
        <w:rPr>
          <w:rFonts w:ascii="Times New Roman" w:eastAsia="Times New Roman" w:hAnsi="Times New Roman" w:cs="Times New Roman"/>
          <w:sz w:val="24"/>
          <w:szCs w:val="24"/>
          <w:lang w:eastAsia="it-IT"/>
        </w:rPr>
        <w:t xml:space="preserve"> 27 aprile 2015, n. 8875 (di seguito, decreto interministeriale </w:t>
      </w:r>
      <w:r w:rsidR="003B64CD" w:rsidRPr="009D7B33">
        <w:rPr>
          <w:rFonts w:ascii="Times New Roman" w:eastAsia="Times New Roman" w:hAnsi="Times New Roman" w:cs="Times New Roman"/>
          <w:sz w:val="24"/>
          <w:szCs w:val="24"/>
          <w:lang w:eastAsia="it-IT"/>
        </w:rPr>
        <w:t>n. 8875 del 2015</w:t>
      </w:r>
      <w:r w:rsidR="009F36AD" w:rsidRPr="009D7B33">
        <w:rPr>
          <w:rFonts w:ascii="Times New Roman" w:eastAsia="Times New Roman" w:hAnsi="Times New Roman" w:cs="Times New Roman"/>
          <w:sz w:val="24"/>
          <w:szCs w:val="24"/>
          <w:lang w:eastAsia="it-IT"/>
        </w:rPr>
        <w:t>)</w:t>
      </w:r>
      <w:r w:rsidR="002A7CB0">
        <w:rPr>
          <w:rFonts w:ascii="Times New Roman" w:eastAsia="Times New Roman" w:hAnsi="Times New Roman" w:cs="Times New Roman"/>
          <w:sz w:val="24"/>
          <w:szCs w:val="24"/>
          <w:lang w:eastAsia="it-IT"/>
        </w:rPr>
        <w:t>,</w:t>
      </w:r>
      <w:r w:rsidR="00115CEA" w:rsidRPr="009D7B33">
        <w:rPr>
          <w:rFonts w:ascii="Times New Roman" w:eastAsia="Times New Roman" w:hAnsi="Times New Roman" w:cs="Times New Roman"/>
          <w:sz w:val="24"/>
          <w:szCs w:val="24"/>
          <w:lang w:eastAsia="it-IT"/>
        </w:rPr>
        <w:t xml:space="preserve"> con cui </w:t>
      </w:r>
      <w:r w:rsidR="000C17F0" w:rsidRPr="009D7B33">
        <w:rPr>
          <w:rFonts w:ascii="Times New Roman" w:eastAsia="Times New Roman" w:hAnsi="Times New Roman" w:cs="Times New Roman"/>
          <w:sz w:val="24"/>
          <w:szCs w:val="24"/>
          <w:lang w:eastAsia="it-IT"/>
        </w:rPr>
        <w:t>è stato prorogato</w:t>
      </w:r>
      <w:r w:rsidR="00115CEA" w:rsidRPr="009D7B33">
        <w:rPr>
          <w:rFonts w:ascii="Times New Roman" w:eastAsia="Times New Roman" w:hAnsi="Times New Roman" w:cs="Times New Roman"/>
          <w:sz w:val="24"/>
          <w:szCs w:val="24"/>
          <w:lang w:eastAsia="it-IT"/>
        </w:rPr>
        <w:t xml:space="preserve"> </w:t>
      </w:r>
      <w:r w:rsidR="000C17F0" w:rsidRPr="009D7B33">
        <w:rPr>
          <w:rFonts w:ascii="Times New Roman" w:eastAsia="Times New Roman" w:hAnsi="Times New Roman" w:cs="Times New Roman"/>
          <w:sz w:val="24"/>
          <w:szCs w:val="24"/>
          <w:lang w:eastAsia="it-IT"/>
        </w:rPr>
        <w:t xml:space="preserve">al 30 aprile 2015 </w:t>
      </w:r>
      <w:r w:rsidR="00115CEA" w:rsidRPr="009D7B33">
        <w:rPr>
          <w:rFonts w:ascii="Times New Roman" w:eastAsia="Times New Roman" w:hAnsi="Times New Roman" w:cs="Times New Roman"/>
          <w:sz w:val="24"/>
          <w:szCs w:val="24"/>
          <w:lang w:eastAsia="it-IT"/>
        </w:rPr>
        <w:t>i</w:t>
      </w:r>
      <w:r w:rsidR="000C17F0" w:rsidRPr="009D7B33">
        <w:rPr>
          <w:rFonts w:ascii="Times New Roman" w:eastAsia="Times New Roman" w:hAnsi="Times New Roman" w:cs="Times New Roman"/>
          <w:sz w:val="24"/>
          <w:szCs w:val="24"/>
          <w:lang w:eastAsia="it-IT"/>
        </w:rPr>
        <w:t xml:space="preserve">l termine di scadenza per la predisposizione, da parte delle Regioni, dei rispettivi piani </w:t>
      </w:r>
      <w:r w:rsidR="00915B7B" w:rsidRPr="009D7B33">
        <w:rPr>
          <w:rFonts w:ascii="Times New Roman" w:eastAsia="Times New Roman" w:hAnsi="Times New Roman" w:cs="Times New Roman"/>
          <w:sz w:val="24"/>
          <w:szCs w:val="24"/>
          <w:lang w:eastAsia="it-IT"/>
        </w:rPr>
        <w:t>triennali</w:t>
      </w:r>
      <w:r w:rsidR="000C17F0" w:rsidRPr="009D7B33">
        <w:rPr>
          <w:rFonts w:ascii="Times New Roman" w:eastAsia="Times New Roman" w:hAnsi="Times New Roman" w:cs="Times New Roman"/>
          <w:sz w:val="24"/>
          <w:szCs w:val="24"/>
          <w:lang w:eastAsia="it-IT"/>
        </w:rPr>
        <w:t xml:space="preserve"> di edilizia scolastica e al 31 maggio 2015 il termine entro il quale il Ministero dell’istruzione, dell’università e della ricerca</w:t>
      </w:r>
      <w:r w:rsidR="00915B7B" w:rsidRPr="009D7B33">
        <w:rPr>
          <w:rFonts w:ascii="Times New Roman" w:eastAsia="Times New Roman" w:hAnsi="Times New Roman" w:cs="Times New Roman"/>
          <w:sz w:val="24"/>
          <w:szCs w:val="24"/>
          <w:lang w:eastAsia="it-IT"/>
        </w:rPr>
        <w:t>, sulla base dei piani triennali regionali,</w:t>
      </w:r>
      <w:r w:rsidR="00A22BF4" w:rsidRPr="009D7B33">
        <w:rPr>
          <w:rFonts w:ascii="Times New Roman" w:eastAsia="Times New Roman" w:hAnsi="Times New Roman" w:cs="Times New Roman"/>
          <w:sz w:val="24"/>
          <w:szCs w:val="24"/>
          <w:lang w:eastAsia="it-IT"/>
        </w:rPr>
        <w:t xml:space="preserve"> </w:t>
      </w:r>
      <w:r w:rsidR="001D5211" w:rsidRPr="009D7B33">
        <w:rPr>
          <w:rFonts w:ascii="Times New Roman" w:eastAsia="Times New Roman" w:hAnsi="Times New Roman" w:cs="Times New Roman"/>
          <w:sz w:val="24"/>
          <w:szCs w:val="24"/>
          <w:lang w:eastAsia="it-IT"/>
        </w:rPr>
        <w:t>predispon</w:t>
      </w:r>
      <w:r w:rsidR="00915B7B" w:rsidRPr="009D7B33">
        <w:rPr>
          <w:rFonts w:ascii="Times New Roman" w:eastAsia="Times New Roman" w:hAnsi="Times New Roman" w:cs="Times New Roman"/>
          <w:sz w:val="24"/>
          <w:szCs w:val="24"/>
          <w:lang w:eastAsia="it-IT"/>
        </w:rPr>
        <w:t>e</w:t>
      </w:r>
      <w:r w:rsidR="00A22BF4" w:rsidRPr="009D7B33">
        <w:rPr>
          <w:rFonts w:ascii="Times New Roman" w:eastAsia="Times New Roman" w:hAnsi="Times New Roman" w:cs="Times New Roman"/>
          <w:sz w:val="24"/>
          <w:szCs w:val="24"/>
          <w:lang w:eastAsia="it-IT"/>
        </w:rPr>
        <w:t xml:space="preserve"> un’unica programmazione </w:t>
      </w:r>
      <w:r w:rsidR="00915B7B" w:rsidRPr="009D7B33">
        <w:rPr>
          <w:rFonts w:ascii="Times New Roman" w:eastAsia="Times New Roman" w:hAnsi="Times New Roman" w:cs="Times New Roman"/>
          <w:sz w:val="24"/>
          <w:szCs w:val="24"/>
          <w:lang w:eastAsia="it-IT"/>
        </w:rPr>
        <w:t>nazionale</w:t>
      </w:r>
      <w:r w:rsidR="00A22BF4" w:rsidRPr="009D7B33">
        <w:rPr>
          <w:rFonts w:ascii="Times New Roman" w:eastAsia="Times New Roman" w:hAnsi="Times New Roman" w:cs="Times New Roman"/>
          <w:sz w:val="24"/>
          <w:szCs w:val="24"/>
          <w:lang w:eastAsia="it-IT"/>
        </w:rPr>
        <w:t xml:space="preserve">; </w:t>
      </w:r>
    </w:p>
    <w:p w:rsidR="008901D2" w:rsidRDefault="008901D2"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4607C9" w:rsidRPr="009D7B33" w:rsidRDefault="006551C3" w:rsidP="00B8744C">
      <w:pPr>
        <w:tabs>
          <w:tab w:val="left" w:pos="1276"/>
        </w:tabs>
        <w:spacing w:after="0" w:line="240" w:lineRule="auto"/>
        <w:ind w:left="85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VISTO</w:t>
      </w:r>
      <w:r w:rsidRPr="009D7B33">
        <w:rPr>
          <w:rFonts w:ascii="Times New Roman" w:eastAsia="Times New Roman" w:hAnsi="Times New Roman" w:cs="Times New Roman"/>
          <w:sz w:val="24"/>
          <w:szCs w:val="24"/>
          <w:lang w:eastAsia="it-IT"/>
        </w:rPr>
        <w:tab/>
        <w:t xml:space="preserve">il decreto </w:t>
      </w:r>
      <w:r w:rsidR="004F2496">
        <w:rPr>
          <w:rFonts w:ascii="Times New Roman" w:eastAsia="Times New Roman" w:hAnsi="Times New Roman" w:cs="Times New Roman"/>
          <w:sz w:val="24"/>
          <w:szCs w:val="24"/>
          <w:lang w:eastAsia="it-IT"/>
        </w:rPr>
        <w:t>del Ministro dell’istruzione, dell’università e della ricerca</w:t>
      </w:r>
      <w:r w:rsidRPr="009D7B33">
        <w:rPr>
          <w:rFonts w:ascii="Times New Roman" w:eastAsia="Times New Roman" w:hAnsi="Times New Roman" w:cs="Times New Roman"/>
          <w:sz w:val="24"/>
          <w:szCs w:val="24"/>
          <w:lang w:eastAsia="it-IT"/>
        </w:rPr>
        <w:t xml:space="preserve"> 29 maggio 2015</w:t>
      </w:r>
      <w:r w:rsidR="004F2496">
        <w:rPr>
          <w:rFonts w:ascii="Times New Roman" w:eastAsia="Times New Roman" w:hAnsi="Times New Roman" w:cs="Times New Roman"/>
          <w:sz w:val="24"/>
          <w:szCs w:val="24"/>
          <w:lang w:eastAsia="it-IT"/>
        </w:rPr>
        <w:t>,</w:t>
      </w:r>
      <w:r w:rsidRPr="009D7B33">
        <w:rPr>
          <w:rFonts w:ascii="Times New Roman" w:eastAsia="Times New Roman" w:hAnsi="Times New Roman" w:cs="Times New Roman"/>
          <w:sz w:val="24"/>
          <w:szCs w:val="24"/>
          <w:lang w:eastAsia="it-IT"/>
        </w:rPr>
        <w:t xml:space="preserve"> n. 322</w:t>
      </w:r>
      <w:r w:rsidR="00A66130">
        <w:rPr>
          <w:rFonts w:ascii="Times New Roman" w:eastAsia="Times New Roman" w:hAnsi="Times New Roman" w:cs="Times New Roman"/>
          <w:sz w:val="24"/>
          <w:szCs w:val="24"/>
          <w:lang w:eastAsia="it-IT"/>
        </w:rPr>
        <w:t xml:space="preserve"> (di seguito, </w:t>
      </w:r>
      <w:proofErr w:type="spellStart"/>
      <w:r w:rsidR="00A66130">
        <w:rPr>
          <w:rFonts w:ascii="Times New Roman" w:eastAsia="Times New Roman" w:hAnsi="Times New Roman" w:cs="Times New Roman"/>
          <w:sz w:val="24"/>
          <w:szCs w:val="24"/>
          <w:lang w:eastAsia="it-IT"/>
        </w:rPr>
        <w:t>d.m.</w:t>
      </w:r>
      <w:proofErr w:type="spellEnd"/>
      <w:r w:rsidR="00A66130">
        <w:rPr>
          <w:rFonts w:ascii="Times New Roman" w:eastAsia="Times New Roman" w:hAnsi="Times New Roman" w:cs="Times New Roman"/>
          <w:sz w:val="24"/>
          <w:szCs w:val="24"/>
          <w:lang w:eastAsia="it-IT"/>
        </w:rPr>
        <w:t xml:space="preserve"> n. 322 del 2015)</w:t>
      </w:r>
      <w:r w:rsidR="002A7CB0">
        <w:rPr>
          <w:rFonts w:ascii="Times New Roman" w:eastAsia="Times New Roman" w:hAnsi="Times New Roman" w:cs="Times New Roman"/>
          <w:sz w:val="24"/>
          <w:szCs w:val="24"/>
          <w:lang w:eastAsia="it-IT"/>
        </w:rPr>
        <w:t>,</w:t>
      </w:r>
      <w:r w:rsidR="00A66130">
        <w:rPr>
          <w:rFonts w:ascii="Times New Roman" w:eastAsia="Times New Roman" w:hAnsi="Times New Roman" w:cs="Times New Roman"/>
          <w:sz w:val="24"/>
          <w:szCs w:val="24"/>
          <w:lang w:eastAsia="it-IT"/>
        </w:rPr>
        <w:t xml:space="preserve"> </w:t>
      </w:r>
      <w:r w:rsidR="00190095" w:rsidRPr="009D7B33">
        <w:rPr>
          <w:rFonts w:ascii="Times New Roman" w:eastAsia="Times New Roman" w:hAnsi="Times New Roman" w:cs="Times New Roman"/>
          <w:sz w:val="24"/>
          <w:szCs w:val="24"/>
          <w:lang w:eastAsia="it-IT"/>
        </w:rPr>
        <w:t>con il quale si è proceduto a predisporre la programmazione unica nazionale 2015</w:t>
      </w:r>
      <w:r w:rsidR="00E23636">
        <w:rPr>
          <w:rFonts w:ascii="Times New Roman" w:eastAsia="Times New Roman" w:hAnsi="Times New Roman" w:cs="Times New Roman"/>
          <w:sz w:val="24"/>
          <w:szCs w:val="24"/>
          <w:lang w:eastAsia="it-IT"/>
        </w:rPr>
        <w:t>-</w:t>
      </w:r>
      <w:r w:rsidR="00190095" w:rsidRPr="009D7B33">
        <w:rPr>
          <w:rFonts w:ascii="Times New Roman" w:eastAsia="Times New Roman" w:hAnsi="Times New Roman" w:cs="Times New Roman"/>
          <w:sz w:val="24"/>
          <w:szCs w:val="24"/>
          <w:lang w:eastAsia="it-IT"/>
        </w:rPr>
        <w:t>2017 in materia di edilizia scolastica redatta sulla base dei piani regionali pervenuti al Ministero dell’istruzione, dell’università e della ricerca;</w:t>
      </w:r>
      <w:r w:rsidR="008901D2" w:rsidRPr="009D7B33">
        <w:rPr>
          <w:rFonts w:ascii="Times New Roman" w:eastAsia="Times New Roman" w:hAnsi="Times New Roman" w:cs="Times New Roman"/>
          <w:sz w:val="24"/>
          <w:szCs w:val="24"/>
          <w:lang w:eastAsia="it-IT"/>
        </w:rPr>
        <w:tab/>
      </w:r>
    </w:p>
    <w:p w:rsidR="00EF74AB" w:rsidRDefault="00EF74AB" w:rsidP="00B8744C">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8551A2" w:rsidRDefault="003B6673" w:rsidP="008551A2">
      <w:pPr>
        <w:tabs>
          <w:tab w:val="left" w:pos="1276"/>
        </w:tabs>
        <w:spacing w:after="0" w:line="240" w:lineRule="auto"/>
        <w:ind w:left="851" w:right="-1" w:hanging="851"/>
        <w:jc w:val="both"/>
        <w:rPr>
          <w:rFonts w:ascii="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r>
      <w:r w:rsidR="006A3032">
        <w:rPr>
          <w:rFonts w:ascii="Times New Roman" w:eastAsia="Times New Roman" w:hAnsi="Times New Roman" w:cs="Times New Roman"/>
          <w:sz w:val="24"/>
          <w:szCs w:val="24"/>
          <w:lang w:eastAsia="it-IT"/>
        </w:rPr>
        <w:t>il decreto del Ministro dell’istruzione, dell’università e della ricerca</w:t>
      </w:r>
      <w:r w:rsidR="00BD2AC2">
        <w:rPr>
          <w:rFonts w:ascii="Times New Roman" w:eastAsia="Times New Roman" w:hAnsi="Times New Roman" w:cs="Times New Roman"/>
          <w:sz w:val="24"/>
          <w:szCs w:val="24"/>
          <w:lang w:eastAsia="it-IT"/>
        </w:rPr>
        <w:t>,</w:t>
      </w:r>
      <w:r w:rsidR="006A3032">
        <w:rPr>
          <w:rFonts w:ascii="Times New Roman" w:eastAsia="Times New Roman" w:hAnsi="Times New Roman" w:cs="Times New Roman"/>
          <w:sz w:val="24"/>
          <w:szCs w:val="24"/>
          <w:lang w:eastAsia="it-IT"/>
        </w:rPr>
        <w:t xml:space="preserve"> di concerto con il Ministro dell’economia e delle finanze e </w:t>
      </w:r>
      <w:r>
        <w:rPr>
          <w:rFonts w:ascii="Times New Roman" w:eastAsia="Times New Roman" w:hAnsi="Times New Roman" w:cs="Times New Roman"/>
          <w:sz w:val="24"/>
          <w:szCs w:val="24"/>
          <w:lang w:eastAsia="it-IT"/>
        </w:rPr>
        <w:t>con il</w:t>
      </w:r>
      <w:r w:rsidR="006A3032">
        <w:rPr>
          <w:rFonts w:ascii="Times New Roman" w:eastAsia="Times New Roman" w:hAnsi="Times New Roman" w:cs="Times New Roman"/>
          <w:sz w:val="24"/>
          <w:szCs w:val="24"/>
          <w:lang w:eastAsia="it-IT"/>
        </w:rPr>
        <w:t xml:space="preserve"> Ministro delle infrastrutture e dei trasporti</w:t>
      </w:r>
      <w:r w:rsidR="00BD2AC2">
        <w:rPr>
          <w:rFonts w:ascii="Times New Roman" w:eastAsia="Times New Roman" w:hAnsi="Times New Roman" w:cs="Times New Roman"/>
          <w:sz w:val="24"/>
          <w:szCs w:val="24"/>
          <w:lang w:eastAsia="it-IT"/>
        </w:rPr>
        <w:t>,</w:t>
      </w:r>
      <w:r w:rsidR="006A3032">
        <w:rPr>
          <w:rFonts w:ascii="Times New Roman" w:eastAsia="Times New Roman" w:hAnsi="Times New Roman" w:cs="Times New Roman"/>
          <w:sz w:val="24"/>
          <w:szCs w:val="24"/>
          <w:lang w:eastAsia="it-IT"/>
        </w:rPr>
        <w:t xml:space="preserve"> 1° set</w:t>
      </w:r>
      <w:r w:rsidR="00070909">
        <w:rPr>
          <w:rFonts w:ascii="Times New Roman" w:eastAsia="Times New Roman" w:hAnsi="Times New Roman" w:cs="Times New Roman"/>
          <w:sz w:val="24"/>
          <w:szCs w:val="24"/>
          <w:lang w:eastAsia="it-IT"/>
        </w:rPr>
        <w:t>tembre 2015</w:t>
      </w:r>
      <w:r w:rsidR="00BD2AC2">
        <w:rPr>
          <w:rFonts w:ascii="Times New Roman" w:eastAsia="Times New Roman" w:hAnsi="Times New Roman" w:cs="Times New Roman"/>
          <w:sz w:val="24"/>
          <w:szCs w:val="24"/>
          <w:lang w:eastAsia="it-IT"/>
        </w:rPr>
        <w:t>,</w:t>
      </w:r>
      <w:r w:rsidR="00070909">
        <w:rPr>
          <w:rFonts w:ascii="Times New Roman" w:eastAsia="Times New Roman" w:hAnsi="Times New Roman" w:cs="Times New Roman"/>
          <w:sz w:val="24"/>
          <w:szCs w:val="24"/>
          <w:lang w:eastAsia="it-IT"/>
        </w:rPr>
        <w:t xml:space="preserve"> n. 640 con il quale, a</w:t>
      </w:r>
      <w:r w:rsidR="00070909" w:rsidRPr="009D7B33">
        <w:rPr>
          <w:rFonts w:ascii="Times New Roman" w:hAnsi="Times New Roman" w:cs="Times New Roman"/>
          <w:sz w:val="24"/>
          <w:szCs w:val="24"/>
          <w:lang w:eastAsia="it-IT"/>
        </w:rPr>
        <w:t>i sensi e per gli effetti dell’articolo 4, comma 177-</w:t>
      </w:r>
      <w:r w:rsidR="00070909" w:rsidRPr="009D7B33">
        <w:rPr>
          <w:rFonts w:ascii="Times New Roman" w:hAnsi="Times New Roman" w:cs="Times New Roman"/>
          <w:i/>
          <w:sz w:val="24"/>
          <w:szCs w:val="24"/>
          <w:lang w:eastAsia="it-IT"/>
        </w:rPr>
        <w:t>bis</w:t>
      </w:r>
      <w:r w:rsidR="00070909" w:rsidRPr="009D7B33">
        <w:rPr>
          <w:rFonts w:ascii="Times New Roman" w:hAnsi="Times New Roman" w:cs="Times New Roman"/>
          <w:sz w:val="24"/>
          <w:szCs w:val="24"/>
          <w:lang w:eastAsia="it-IT"/>
        </w:rPr>
        <w:t xml:space="preserve">, della legge 24 dicembre 2003, n. 350, è </w:t>
      </w:r>
      <w:r w:rsidR="00070909">
        <w:rPr>
          <w:rFonts w:ascii="Times New Roman" w:hAnsi="Times New Roman" w:cs="Times New Roman"/>
          <w:sz w:val="24"/>
          <w:szCs w:val="24"/>
          <w:lang w:eastAsia="it-IT"/>
        </w:rPr>
        <w:t xml:space="preserve">stato </w:t>
      </w:r>
      <w:r w:rsidR="00070909" w:rsidRPr="009D7B33">
        <w:rPr>
          <w:rFonts w:ascii="Times New Roman" w:hAnsi="Times New Roman" w:cs="Times New Roman"/>
          <w:sz w:val="24"/>
          <w:szCs w:val="24"/>
          <w:lang w:eastAsia="it-IT"/>
        </w:rPr>
        <w:t>autorizzato l’utilizzo</w:t>
      </w:r>
      <w:r w:rsidR="00EF74AB">
        <w:rPr>
          <w:rFonts w:ascii="Times New Roman" w:hAnsi="Times New Roman" w:cs="Times New Roman"/>
          <w:sz w:val="24"/>
          <w:szCs w:val="24"/>
          <w:lang w:eastAsia="it-IT"/>
        </w:rPr>
        <w:t xml:space="preserve"> </w:t>
      </w:r>
      <w:r w:rsidR="00070909">
        <w:rPr>
          <w:rFonts w:ascii="Times New Roman" w:hAnsi="Times New Roman" w:cs="Times New Roman"/>
          <w:sz w:val="24"/>
          <w:szCs w:val="24"/>
          <w:lang w:eastAsia="it-IT"/>
        </w:rPr>
        <w:t>–</w:t>
      </w:r>
      <w:r w:rsidR="00070909" w:rsidRPr="009D7B33">
        <w:rPr>
          <w:rFonts w:ascii="Times New Roman" w:hAnsi="Times New Roman" w:cs="Times New Roman"/>
          <w:sz w:val="24"/>
          <w:szCs w:val="24"/>
          <w:lang w:eastAsia="it-IT"/>
        </w:rPr>
        <w:t xml:space="preserve"> da parte delle Regioni</w:t>
      </w:r>
      <w:r w:rsidR="00070909">
        <w:rPr>
          <w:rFonts w:ascii="Times New Roman" w:hAnsi="Times New Roman" w:cs="Times New Roman"/>
          <w:sz w:val="24"/>
          <w:szCs w:val="24"/>
          <w:lang w:eastAsia="it-IT"/>
        </w:rPr>
        <w:t>,</w:t>
      </w:r>
      <w:r w:rsidR="00070909" w:rsidRPr="009D7B33">
        <w:rPr>
          <w:rFonts w:ascii="Times New Roman" w:hAnsi="Times New Roman" w:cs="Times New Roman"/>
          <w:sz w:val="24"/>
          <w:szCs w:val="24"/>
          <w:lang w:eastAsia="it-IT"/>
        </w:rPr>
        <w:t xml:space="preserve"> per il finanziamento degli interventi inclusi nei piani regionali triennali di edilizia </w:t>
      </w:r>
      <w:r w:rsidR="00070909" w:rsidRPr="009D7B33">
        <w:rPr>
          <w:rFonts w:ascii="Times New Roman" w:hAnsi="Times New Roman" w:cs="Times New Roman"/>
          <w:sz w:val="24"/>
          <w:szCs w:val="24"/>
          <w:lang w:eastAsia="it-IT"/>
        </w:rPr>
        <w:lastRenderedPageBreak/>
        <w:t>scolastica</w:t>
      </w:r>
      <w:r w:rsidR="00070909">
        <w:rPr>
          <w:rFonts w:ascii="Times New Roman" w:hAnsi="Times New Roman" w:cs="Times New Roman"/>
          <w:sz w:val="24"/>
          <w:szCs w:val="24"/>
          <w:lang w:eastAsia="it-IT"/>
        </w:rPr>
        <w:t xml:space="preserve"> di cui alla programmazione unica nazionale 2015-2017,</w:t>
      </w:r>
      <w:r w:rsidR="00070909" w:rsidRPr="009D7B33">
        <w:rPr>
          <w:rFonts w:ascii="Times New Roman" w:hAnsi="Times New Roman" w:cs="Times New Roman"/>
          <w:sz w:val="24"/>
          <w:szCs w:val="24"/>
          <w:lang w:eastAsia="it-IT"/>
        </w:rPr>
        <w:t xml:space="preserve"> </w:t>
      </w:r>
      <w:r w:rsidR="00070909">
        <w:rPr>
          <w:rFonts w:ascii="Times New Roman" w:hAnsi="Times New Roman" w:cs="Times New Roman"/>
          <w:sz w:val="24"/>
          <w:szCs w:val="24"/>
          <w:lang w:eastAsia="it-IT"/>
        </w:rPr>
        <w:t>ai sensi dell’articolo</w:t>
      </w:r>
      <w:r w:rsidR="00070909" w:rsidRPr="009D7B33">
        <w:rPr>
          <w:rFonts w:ascii="Times New Roman" w:hAnsi="Times New Roman" w:cs="Times New Roman"/>
          <w:sz w:val="24"/>
          <w:szCs w:val="24"/>
          <w:lang w:eastAsia="it-IT"/>
        </w:rPr>
        <w:t xml:space="preserve"> 2 </w:t>
      </w:r>
      <w:r w:rsidR="00070909">
        <w:rPr>
          <w:rFonts w:ascii="Times New Roman" w:hAnsi="Times New Roman" w:cs="Times New Roman"/>
          <w:sz w:val="24"/>
          <w:szCs w:val="24"/>
          <w:lang w:eastAsia="it-IT"/>
        </w:rPr>
        <w:t>del decreto interministeriale 23</w:t>
      </w:r>
      <w:r w:rsidR="00070909" w:rsidRPr="009D7B33">
        <w:rPr>
          <w:rFonts w:ascii="Times New Roman" w:hAnsi="Times New Roman" w:cs="Times New Roman"/>
          <w:sz w:val="24"/>
          <w:szCs w:val="24"/>
          <w:lang w:eastAsia="it-IT"/>
        </w:rPr>
        <w:t xml:space="preserve"> gennaio 2015 </w:t>
      </w:r>
      <w:r w:rsidR="00070909">
        <w:rPr>
          <w:rFonts w:ascii="Times New Roman" w:hAnsi="Times New Roman" w:cs="Times New Roman"/>
          <w:sz w:val="24"/>
          <w:szCs w:val="24"/>
          <w:lang w:eastAsia="it-IT"/>
        </w:rPr>
        <w:t>–</w:t>
      </w:r>
      <w:r w:rsidR="00070909" w:rsidRPr="009D7B33">
        <w:rPr>
          <w:rFonts w:ascii="Times New Roman" w:hAnsi="Times New Roman" w:cs="Times New Roman"/>
          <w:sz w:val="24"/>
          <w:szCs w:val="24"/>
          <w:lang w:eastAsia="it-IT"/>
        </w:rPr>
        <w:t xml:space="preserve"> </w:t>
      </w:r>
      <w:r w:rsidR="00070909">
        <w:rPr>
          <w:rFonts w:ascii="Times New Roman" w:hAnsi="Times New Roman" w:cs="Times New Roman"/>
          <w:sz w:val="24"/>
          <w:szCs w:val="24"/>
          <w:lang w:eastAsia="it-IT"/>
        </w:rPr>
        <w:t>d</w:t>
      </w:r>
      <w:r w:rsidR="00070909" w:rsidRPr="00AB763C">
        <w:rPr>
          <w:rFonts w:ascii="Times New Roman" w:hAnsi="Times New Roman" w:cs="Times New Roman"/>
          <w:sz w:val="24"/>
          <w:szCs w:val="24"/>
          <w:lang w:eastAsia="it-IT"/>
        </w:rPr>
        <w:t xml:space="preserve">ei contributi pluriennali di euro 40.000.000,00 annui, decorrenti dal 2015 </w:t>
      </w:r>
      <w:r w:rsidR="00070909">
        <w:rPr>
          <w:rFonts w:ascii="Times New Roman" w:hAnsi="Times New Roman" w:cs="Times New Roman"/>
          <w:sz w:val="24"/>
          <w:szCs w:val="24"/>
          <w:lang w:eastAsia="it-IT"/>
        </w:rPr>
        <w:t xml:space="preserve">e fino </w:t>
      </w:r>
      <w:r w:rsidR="00070909" w:rsidRPr="00AB763C">
        <w:rPr>
          <w:rFonts w:ascii="Times New Roman" w:hAnsi="Times New Roman" w:cs="Times New Roman"/>
          <w:sz w:val="24"/>
          <w:szCs w:val="24"/>
          <w:lang w:eastAsia="it-IT"/>
        </w:rPr>
        <w:t>al 2044,</w:t>
      </w:r>
      <w:r w:rsidR="00070909">
        <w:rPr>
          <w:rFonts w:ascii="Times New Roman" w:hAnsi="Times New Roman" w:cs="Times New Roman"/>
          <w:sz w:val="24"/>
          <w:szCs w:val="24"/>
          <w:lang w:eastAsia="it-IT"/>
        </w:rPr>
        <w:t xml:space="preserve"> previsti</w:t>
      </w:r>
      <w:r w:rsidR="00070909" w:rsidRPr="00AB763C">
        <w:rPr>
          <w:rFonts w:ascii="Times New Roman" w:hAnsi="Times New Roman" w:cs="Times New Roman"/>
          <w:sz w:val="24"/>
          <w:szCs w:val="24"/>
          <w:lang w:eastAsia="it-IT"/>
        </w:rPr>
        <w:t xml:space="preserve"> </w:t>
      </w:r>
      <w:r w:rsidR="00070909">
        <w:rPr>
          <w:rFonts w:ascii="Times New Roman" w:eastAsia="Times New Roman" w:hAnsi="Times New Roman" w:cs="Times New Roman"/>
          <w:sz w:val="24"/>
          <w:szCs w:val="24"/>
          <w:lang w:eastAsia="it-IT"/>
        </w:rPr>
        <w:t>dall’articolo</w:t>
      </w:r>
      <w:r w:rsidR="00070909" w:rsidRPr="00AB763C">
        <w:rPr>
          <w:rFonts w:ascii="Times New Roman" w:eastAsia="Times New Roman" w:hAnsi="Times New Roman" w:cs="Times New Roman"/>
          <w:sz w:val="24"/>
          <w:szCs w:val="24"/>
          <w:lang w:eastAsia="it-IT"/>
        </w:rPr>
        <w:t xml:space="preserve"> 10 del decreto-legge n. 104 del 2013,</w:t>
      </w:r>
      <w:r w:rsidR="00070909" w:rsidRPr="009D7B33">
        <w:rPr>
          <w:rFonts w:ascii="Times New Roman" w:hAnsi="Times New Roman" w:cs="Times New Roman"/>
          <w:sz w:val="24"/>
          <w:szCs w:val="24"/>
          <w:lang w:eastAsia="it-IT"/>
        </w:rPr>
        <w:t xml:space="preserve"> per le finalità, nella misura e per gli importi a ciascuna Regione assegnati per effetto de</w:t>
      </w:r>
      <w:r w:rsidR="00730522">
        <w:rPr>
          <w:rFonts w:ascii="Times New Roman" w:hAnsi="Times New Roman" w:cs="Times New Roman"/>
          <w:sz w:val="24"/>
          <w:szCs w:val="24"/>
          <w:lang w:eastAsia="it-IT"/>
        </w:rPr>
        <w:t>i decreti sopra richiamati;</w:t>
      </w:r>
    </w:p>
    <w:p w:rsidR="008551A2" w:rsidRDefault="008551A2" w:rsidP="008551A2">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8551A2" w:rsidRDefault="008551A2" w:rsidP="00EC3885">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r w:rsidRPr="008551A2">
        <w:rPr>
          <w:rFonts w:ascii="Times New Roman" w:eastAsia="Times New Roman" w:hAnsi="Times New Roman" w:cs="Times New Roman"/>
          <w:sz w:val="24"/>
          <w:szCs w:val="24"/>
          <w:lang w:eastAsia="it-IT"/>
        </w:rPr>
        <w:t>VISTO</w:t>
      </w:r>
      <w:r w:rsidR="00BD2AC2">
        <w:rPr>
          <w:rFonts w:ascii="Times New Roman" w:eastAsia="Times New Roman" w:hAnsi="Times New Roman" w:cs="Times New Roman"/>
          <w:sz w:val="24"/>
          <w:szCs w:val="24"/>
          <w:lang w:eastAsia="it-IT"/>
        </w:rPr>
        <w:tab/>
      </w:r>
      <w:r w:rsidRPr="008551A2">
        <w:rPr>
          <w:rFonts w:ascii="Times New Roman" w:eastAsia="Times New Roman" w:hAnsi="Times New Roman" w:cs="Times New Roman"/>
          <w:sz w:val="24"/>
          <w:szCs w:val="24"/>
          <w:lang w:eastAsia="it-IT"/>
        </w:rPr>
        <w:t xml:space="preserve">in particolare l’articolo 1 del sopracitato </w:t>
      </w:r>
      <w:r w:rsidR="00DE0879">
        <w:rPr>
          <w:rFonts w:ascii="Times New Roman" w:eastAsia="Times New Roman" w:hAnsi="Times New Roman" w:cs="Times New Roman"/>
          <w:sz w:val="24"/>
          <w:szCs w:val="24"/>
          <w:lang w:eastAsia="it-IT"/>
        </w:rPr>
        <w:t xml:space="preserve">decreto interministeriale </w:t>
      </w:r>
      <w:r w:rsidRPr="008551A2">
        <w:rPr>
          <w:rFonts w:ascii="Times New Roman" w:eastAsia="Times New Roman" w:hAnsi="Times New Roman" w:cs="Times New Roman"/>
          <w:sz w:val="24"/>
          <w:szCs w:val="24"/>
          <w:lang w:eastAsia="it-IT"/>
        </w:rPr>
        <w:t>n. 640 del 2015</w:t>
      </w:r>
      <w:r w:rsidR="00BD2AC2">
        <w:rPr>
          <w:rFonts w:ascii="Times New Roman" w:eastAsia="Times New Roman" w:hAnsi="Times New Roman" w:cs="Times New Roman"/>
          <w:sz w:val="24"/>
          <w:szCs w:val="24"/>
          <w:lang w:eastAsia="it-IT"/>
        </w:rPr>
        <w:t>,</w:t>
      </w:r>
      <w:r w:rsidRPr="008551A2">
        <w:rPr>
          <w:rFonts w:ascii="Times New Roman" w:eastAsia="Times New Roman" w:hAnsi="Times New Roman" w:cs="Times New Roman"/>
          <w:sz w:val="24"/>
          <w:szCs w:val="24"/>
          <w:lang w:eastAsia="it-IT"/>
        </w:rPr>
        <w:t xml:space="preserve"> con il quale tra l’altro si stabilisce </w:t>
      </w:r>
      <w:r>
        <w:rPr>
          <w:rFonts w:ascii="Times New Roman" w:eastAsia="Times New Roman" w:hAnsi="Times New Roman" w:cs="Times New Roman"/>
          <w:sz w:val="24"/>
          <w:szCs w:val="24"/>
          <w:lang w:eastAsia="it-IT"/>
        </w:rPr>
        <w:t xml:space="preserve">che </w:t>
      </w:r>
      <w:r>
        <w:rPr>
          <w:rFonts w:ascii="Times New Roman" w:hAnsi="Times New Roman" w:cs="Times New Roman"/>
          <w:sz w:val="24"/>
          <w:szCs w:val="24"/>
          <w:lang w:eastAsia="it-IT"/>
        </w:rPr>
        <w:t>l</w:t>
      </w:r>
      <w:r w:rsidRPr="008551A2">
        <w:rPr>
          <w:rFonts w:ascii="Times New Roman" w:hAnsi="Times New Roman" w:cs="Times New Roman"/>
          <w:sz w:val="24"/>
          <w:szCs w:val="24"/>
          <w:lang w:eastAsia="it-IT"/>
        </w:rPr>
        <w:t xml:space="preserve">’utilizzo dei contributi pluriennali di cui al comma 1, quantificato includendo nel costo di realizzazione dell’intervento anche gli oneri di finanziamento, avviene per i singoli beneficiari sulla base di quanto riportato nell’Allegato A, che è parte integrante e sostanziale del </w:t>
      </w:r>
      <w:r w:rsidR="00BD2AC2">
        <w:rPr>
          <w:rFonts w:ascii="Times New Roman" w:hAnsi="Times New Roman" w:cs="Times New Roman"/>
          <w:sz w:val="24"/>
          <w:szCs w:val="24"/>
          <w:lang w:eastAsia="it-IT"/>
        </w:rPr>
        <w:t>predetto</w:t>
      </w:r>
      <w:r w:rsidRPr="008551A2">
        <w:rPr>
          <w:rFonts w:ascii="Times New Roman" w:hAnsi="Times New Roman" w:cs="Times New Roman"/>
          <w:sz w:val="24"/>
          <w:szCs w:val="24"/>
          <w:lang w:eastAsia="it-IT"/>
        </w:rPr>
        <w:t xml:space="preserve"> decreto, in relazione alla decorrenza e alla scadenza degli stessi, al netto ricavo attivabile a seguito delle operazioni finanziarie di attualizzazione, con oneri di ammortamento per capitale e interessi posti a carico del bilancio dello Stato, che le Regioni, soggetti beneficiari dei contributi, sono autorizzate a perfezionare con</w:t>
      </w:r>
      <w:r w:rsidRPr="008551A2">
        <w:rPr>
          <w:rFonts w:ascii="Times New Roman" w:eastAsia="Times New Roman" w:hAnsi="Times New Roman" w:cs="Times New Roman"/>
          <w:sz w:val="24"/>
          <w:szCs w:val="24"/>
          <w:lang w:eastAsia="it-IT"/>
        </w:rPr>
        <w:t xml:space="preserve"> la Banca europea per gli investimenti, con la Banca di sviluppo del Consiglio d’Europa, con la società Cassa depositi e prestiti S.p.a. e con i soggetti autorizzati all’esercizio dell’attività bancaria ai sensi del decreto legislativo 1° settembre 1993, n. 385, nonché al piano delle erogazioni del netto ricavo stesso, che indica il limite massimo degli importi utilizzabili in ciascun anno. Eventuali variazioni del suddetto piano, derivanti da esigenze adeguatamente documentate dei soggetti beneficiari dei contributi devono essere preventivamente comunicate al Ministero dell’istruzione, dell’università e della ricerca che provvede a richiedere autorizzazione in tal senso al Ministero dell’economia e delle finanze – Dipartimento del Tesoro e Dipartimento della Ragioneria Generale dello Sta</w:t>
      </w:r>
      <w:r w:rsidR="00BD2AC2">
        <w:rPr>
          <w:rFonts w:ascii="Times New Roman" w:eastAsia="Times New Roman" w:hAnsi="Times New Roman" w:cs="Times New Roman"/>
          <w:sz w:val="24"/>
          <w:szCs w:val="24"/>
          <w:lang w:eastAsia="it-IT"/>
        </w:rPr>
        <w:t>to;</w:t>
      </w:r>
    </w:p>
    <w:p w:rsidR="00BC5889" w:rsidRDefault="00BC5889" w:rsidP="00EC3885">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p>
    <w:p w:rsidR="00EC3885" w:rsidRDefault="003B6673" w:rsidP="00EC3885">
      <w:pPr>
        <w:tabs>
          <w:tab w:val="left" w:pos="1276"/>
        </w:tabs>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CONSIDERATO </w:t>
      </w:r>
      <w:r w:rsidR="00EC3885">
        <w:rPr>
          <w:rFonts w:ascii="Times New Roman" w:eastAsia="Times New Roman" w:hAnsi="Times New Roman" w:cs="Times New Roman"/>
          <w:sz w:val="24"/>
          <w:szCs w:val="24"/>
          <w:lang w:eastAsia="it-IT"/>
        </w:rPr>
        <w:t>che nel medesimo decreto</w:t>
      </w:r>
      <w:r w:rsidR="00C57134">
        <w:rPr>
          <w:rFonts w:ascii="Times New Roman" w:eastAsia="Times New Roman" w:hAnsi="Times New Roman" w:cs="Times New Roman"/>
          <w:sz w:val="24"/>
          <w:szCs w:val="24"/>
          <w:lang w:eastAsia="it-IT"/>
        </w:rPr>
        <w:t xml:space="preserve"> interministeriale</w:t>
      </w:r>
      <w:r w:rsidR="00EC3885">
        <w:rPr>
          <w:rFonts w:ascii="Times New Roman" w:eastAsia="Times New Roman" w:hAnsi="Times New Roman" w:cs="Times New Roman"/>
          <w:sz w:val="24"/>
          <w:szCs w:val="24"/>
          <w:lang w:eastAsia="it-IT"/>
        </w:rPr>
        <w:t xml:space="preserve"> n. 640 del 2015 si stabilisce che </w:t>
      </w:r>
      <w:r w:rsidR="00EC3885">
        <w:rPr>
          <w:rFonts w:ascii="Times New Roman" w:hAnsi="Times New Roman" w:cs="Times New Roman"/>
          <w:sz w:val="24"/>
          <w:szCs w:val="24"/>
          <w:lang w:eastAsia="it-IT"/>
        </w:rPr>
        <w:t xml:space="preserve">il </w:t>
      </w:r>
      <w:r w:rsidR="00EC3885" w:rsidRPr="009D7B33">
        <w:rPr>
          <w:rFonts w:ascii="Times New Roman" w:hAnsi="Times New Roman" w:cs="Times New Roman"/>
          <w:sz w:val="24"/>
          <w:szCs w:val="24"/>
          <w:lang w:eastAsia="it-IT"/>
        </w:rPr>
        <w:t xml:space="preserve">contratto di mutuo </w:t>
      </w:r>
      <w:r w:rsidR="00EC3885">
        <w:rPr>
          <w:rFonts w:ascii="Times New Roman" w:hAnsi="Times New Roman" w:cs="Times New Roman"/>
          <w:sz w:val="24"/>
          <w:szCs w:val="24"/>
          <w:lang w:eastAsia="it-IT"/>
        </w:rPr>
        <w:t xml:space="preserve">da stipulare da parte di ogni singola Regione </w:t>
      </w:r>
      <w:r w:rsidR="00EC3885" w:rsidRPr="009D7B33">
        <w:rPr>
          <w:rFonts w:ascii="Times New Roman" w:hAnsi="Times New Roman" w:cs="Times New Roman"/>
          <w:sz w:val="24"/>
          <w:szCs w:val="24"/>
          <w:lang w:eastAsia="it-IT"/>
        </w:rPr>
        <w:t>deve essere sottoposto al preventivo nulla osta del Ministero dell’economia e de</w:t>
      </w:r>
      <w:r w:rsidR="00EC3885">
        <w:rPr>
          <w:rFonts w:ascii="Times New Roman" w:hAnsi="Times New Roman" w:cs="Times New Roman"/>
          <w:sz w:val="24"/>
          <w:szCs w:val="24"/>
          <w:lang w:eastAsia="it-IT"/>
        </w:rPr>
        <w:t>lle finanze – Dipartimento del T</w:t>
      </w:r>
      <w:r w:rsidR="00BD2AC2">
        <w:rPr>
          <w:rFonts w:ascii="Times New Roman" w:hAnsi="Times New Roman" w:cs="Times New Roman"/>
          <w:sz w:val="24"/>
          <w:szCs w:val="24"/>
          <w:lang w:eastAsia="it-IT"/>
        </w:rPr>
        <w:t>esoro – Direzione VI;</w:t>
      </w:r>
    </w:p>
    <w:p w:rsidR="001615E5" w:rsidRDefault="001615E5" w:rsidP="00EC3885">
      <w:pPr>
        <w:tabs>
          <w:tab w:val="left" w:pos="1276"/>
        </w:tabs>
        <w:spacing w:after="0" w:line="240" w:lineRule="auto"/>
        <w:ind w:left="851" w:right="-1" w:hanging="851"/>
        <w:jc w:val="both"/>
        <w:rPr>
          <w:rFonts w:ascii="Times New Roman" w:hAnsi="Times New Roman" w:cs="Times New Roman"/>
          <w:sz w:val="24"/>
          <w:szCs w:val="24"/>
          <w:lang w:eastAsia="it-IT"/>
        </w:rPr>
      </w:pPr>
    </w:p>
    <w:p w:rsidR="001615E5" w:rsidRDefault="001615E5" w:rsidP="00EC3885">
      <w:pPr>
        <w:tabs>
          <w:tab w:val="left" w:pos="1276"/>
        </w:tabs>
        <w:spacing w:after="0" w:line="240" w:lineRule="auto"/>
        <w:ind w:left="851" w:right="-1" w:hanging="851"/>
        <w:jc w:val="both"/>
        <w:rPr>
          <w:rFonts w:ascii="Times New Roman" w:hAnsi="Times New Roman" w:cs="Times New Roman"/>
          <w:sz w:val="24"/>
          <w:szCs w:val="24"/>
          <w:lang w:eastAsia="it-IT"/>
        </w:rPr>
      </w:pPr>
      <w:r>
        <w:rPr>
          <w:rFonts w:ascii="Times New Roman" w:hAnsi="Times New Roman" w:cs="Times New Roman"/>
          <w:sz w:val="24"/>
          <w:szCs w:val="24"/>
          <w:lang w:eastAsia="it-IT"/>
        </w:rPr>
        <w:t>VISTO</w:t>
      </w:r>
      <w:r>
        <w:rPr>
          <w:rFonts w:ascii="Times New Roman" w:hAnsi="Times New Roman" w:cs="Times New Roman"/>
          <w:sz w:val="24"/>
          <w:szCs w:val="24"/>
          <w:lang w:eastAsia="it-IT"/>
        </w:rPr>
        <w:tab/>
        <w:t>il decreto del Ministro dell’istruzione, dell’università e della ricerca 7 dicembre 2016, n. 968</w:t>
      </w:r>
      <w:r w:rsidR="00BD2AC2">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con il quale sono stati autorizzati per alcune Regioni ulteriori interventi a valere sul mutuo di cui al predetto </w:t>
      </w:r>
      <w:r w:rsidR="00DE0879">
        <w:rPr>
          <w:rFonts w:ascii="Times New Roman" w:hAnsi="Times New Roman" w:cs="Times New Roman"/>
          <w:sz w:val="24"/>
          <w:szCs w:val="24"/>
          <w:lang w:eastAsia="it-IT"/>
        </w:rPr>
        <w:t>decreto interministeriale</w:t>
      </w:r>
      <w:r>
        <w:rPr>
          <w:rFonts w:ascii="Times New Roman" w:hAnsi="Times New Roman" w:cs="Times New Roman"/>
          <w:sz w:val="24"/>
          <w:szCs w:val="24"/>
          <w:lang w:eastAsia="it-IT"/>
        </w:rPr>
        <w:t xml:space="preserve"> n. 640 del 2015;</w:t>
      </w:r>
    </w:p>
    <w:p w:rsidR="00016244" w:rsidRDefault="00016244" w:rsidP="00EC3885">
      <w:pPr>
        <w:tabs>
          <w:tab w:val="left" w:pos="1276"/>
        </w:tabs>
        <w:spacing w:after="0" w:line="240" w:lineRule="auto"/>
        <w:ind w:left="851" w:right="-1" w:hanging="851"/>
        <w:jc w:val="both"/>
        <w:rPr>
          <w:rFonts w:ascii="Times New Roman" w:hAnsi="Times New Roman" w:cs="Times New Roman"/>
          <w:sz w:val="24"/>
          <w:szCs w:val="24"/>
          <w:lang w:eastAsia="it-IT"/>
        </w:rPr>
      </w:pPr>
    </w:p>
    <w:p w:rsidR="00016244" w:rsidRDefault="00016244" w:rsidP="00EC3885">
      <w:pPr>
        <w:tabs>
          <w:tab w:val="left" w:pos="1276"/>
        </w:tabs>
        <w:spacing w:after="0" w:line="240" w:lineRule="auto"/>
        <w:ind w:left="851" w:right="-1" w:hanging="851"/>
        <w:jc w:val="both"/>
        <w:rPr>
          <w:rFonts w:ascii="Times New Roman" w:hAnsi="Times New Roman" w:cs="Times New Roman"/>
          <w:sz w:val="24"/>
          <w:szCs w:val="24"/>
          <w:lang w:eastAsia="it-IT"/>
        </w:rPr>
      </w:pPr>
      <w:r>
        <w:rPr>
          <w:rFonts w:ascii="Times New Roman" w:hAnsi="Times New Roman" w:cs="Times New Roman"/>
          <w:sz w:val="24"/>
          <w:szCs w:val="24"/>
          <w:lang w:eastAsia="it-IT"/>
        </w:rPr>
        <w:t>VISTO</w:t>
      </w:r>
      <w:r>
        <w:rPr>
          <w:rFonts w:ascii="Times New Roman" w:hAnsi="Times New Roman" w:cs="Times New Roman"/>
          <w:sz w:val="24"/>
          <w:szCs w:val="24"/>
          <w:lang w:eastAsia="it-IT"/>
        </w:rPr>
        <w:tab/>
        <w:t>il decreto del Ministro dell’istruzione, dell’università e della ricerca 13 marzo 2018, n. 216</w:t>
      </w:r>
      <w:r w:rsidR="00BD2AC2">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con il quale è stato approvato l’aggiornamento relativo all’annualità 2017 della programmazione 2015-2017;</w:t>
      </w:r>
    </w:p>
    <w:p w:rsidR="00016244" w:rsidRDefault="00016244" w:rsidP="00EC3885">
      <w:pPr>
        <w:tabs>
          <w:tab w:val="left" w:pos="1276"/>
        </w:tabs>
        <w:spacing w:after="0" w:line="240" w:lineRule="auto"/>
        <w:ind w:left="851" w:right="-1" w:hanging="851"/>
        <w:jc w:val="both"/>
        <w:rPr>
          <w:rFonts w:ascii="Times New Roman" w:hAnsi="Times New Roman" w:cs="Times New Roman"/>
          <w:sz w:val="24"/>
          <w:szCs w:val="24"/>
          <w:lang w:eastAsia="it-IT"/>
        </w:rPr>
      </w:pPr>
    </w:p>
    <w:p w:rsidR="00016244" w:rsidRDefault="00016244" w:rsidP="00016244">
      <w:pPr>
        <w:tabs>
          <w:tab w:val="left" w:pos="1276"/>
        </w:tabs>
        <w:spacing w:after="0" w:line="240" w:lineRule="auto"/>
        <w:ind w:left="851" w:right="-1" w:hanging="851"/>
        <w:jc w:val="both"/>
        <w:rPr>
          <w:rFonts w:ascii="Times New Roman" w:hAnsi="Times New Roman" w:cs="Times New Roman"/>
          <w:sz w:val="24"/>
          <w:szCs w:val="24"/>
          <w:lang w:eastAsia="it-IT"/>
        </w:rPr>
      </w:pPr>
      <w:r>
        <w:rPr>
          <w:rFonts w:ascii="Times New Roman" w:hAnsi="Times New Roman" w:cs="Times New Roman"/>
          <w:sz w:val="24"/>
          <w:szCs w:val="24"/>
          <w:lang w:eastAsia="it-IT"/>
        </w:rPr>
        <w:t>VISTO</w:t>
      </w:r>
      <w:r>
        <w:rPr>
          <w:rFonts w:ascii="Times New Roman" w:hAnsi="Times New Roman" w:cs="Times New Roman"/>
          <w:sz w:val="24"/>
          <w:szCs w:val="24"/>
          <w:lang w:eastAsia="it-IT"/>
        </w:rPr>
        <w:tab/>
        <w:t>il decreto del Ministro dell’istruzione, dell’università e della ricerca 26 marzo 2018, n. 243</w:t>
      </w:r>
      <w:r w:rsidR="00BD2AC2">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con il quale sono stati autorizzati</w:t>
      </w:r>
      <w:r w:rsidR="00BD2AC2">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a valere sul mutuo sul 2016</w:t>
      </w:r>
      <w:r w:rsidR="00BD2AC2">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alcuni interventi rientranti nell’annualità 2017 approvata con il predetto decreto </w:t>
      </w:r>
      <w:r w:rsidR="003B6673" w:rsidRPr="003B6673">
        <w:rPr>
          <w:rFonts w:ascii="Times New Roman" w:hAnsi="Times New Roman" w:cs="Times New Roman"/>
          <w:sz w:val="24"/>
          <w:szCs w:val="24"/>
          <w:lang w:eastAsia="it-IT"/>
        </w:rPr>
        <w:t>del Ministro dell’istruzione, dell’università e della ricerca 13 marzo 2018, n. 216</w:t>
      </w:r>
      <w:r>
        <w:rPr>
          <w:rFonts w:ascii="Times New Roman" w:hAnsi="Times New Roman" w:cs="Times New Roman"/>
          <w:sz w:val="24"/>
          <w:szCs w:val="24"/>
          <w:lang w:eastAsia="it-IT"/>
        </w:rPr>
        <w:t>;</w:t>
      </w:r>
    </w:p>
    <w:p w:rsidR="00D33C8E" w:rsidRDefault="00D33C8E" w:rsidP="00016244">
      <w:pPr>
        <w:tabs>
          <w:tab w:val="left" w:pos="1276"/>
        </w:tabs>
        <w:spacing w:after="0" w:line="240" w:lineRule="auto"/>
        <w:ind w:left="851" w:right="-1" w:hanging="851"/>
        <w:jc w:val="both"/>
        <w:rPr>
          <w:rFonts w:ascii="Times New Roman" w:hAnsi="Times New Roman" w:cs="Times New Roman"/>
          <w:sz w:val="24"/>
          <w:szCs w:val="24"/>
          <w:lang w:eastAsia="it-IT"/>
        </w:rPr>
      </w:pPr>
    </w:p>
    <w:p w:rsidR="003B6673" w:rsidRPr="00EC3885" w:rsidRDefault="003B6673" w:rsidP="003B6673">
      <w:pPr>
        <w:tabs>
          <w:tab w:val="left" w:pos="1276"/>
        </w:tabs>
        <w:spacing w:after="0" w:line="240" w:lineRule="auto"/>
        <w:ind w:left="851" w:right="-1" w:hanging="851"/>
        <w:jc w:val="both"/>
        <w:rPr>
          <w:rFonts w:ascii="Times New Roman" w:hAnsi="Times New Roman" w:cs="Times New Roman"/>
          <w:sz w:val="24"/>
          <w:szCs w:val="24"/>
          <w:lang w:eastAsia="it-IT"/>
        </w:rPr>
      </w:pPr>
      <w:r>
        <w:rPr>
          <w:rFonts w:ascii="Times New Roman" w:hAnsi="Times New Roman" w:cs="Times New Roman"/>
          <w:sz w:val="24"/>
          <w:szCs w:val="24"/>
          <w:lang w:eastAsia="it-IT"/>
        </w:rPr>
        <w:t>VISTO</w:t>
      </w:r>
      <w:r>
        <w:rPr>
          <w:rFonts w:ascii="Times New Roman" w:hAnsi="Times New Roman" w:cs="Times New Roman"/>
          <w:sz w:val="24"/>
          <w:szCs w:val="24"/>
          <w:lang w:eastAsia="it-IT"/>
        </w:rPr>
        <w:tab/>
        <w:t xml:space="preserve">il decreto del Ministro dell’istruzione, dell’università e della ricerca 3 gennaio 2019, n. 2 con il quale, d’intesa con il Ministero dell’economia e delle finanze, sono state assegnate, </w:t>
      </w:r>
      <w:r>
        <w:rPr>
          <w:rFonts w:ascii="Times New Roman" w:hAnsi="Times New Roman" w:cs="Times New Roman"/>
          <w:sz w:val="24"/>
          <w:szCs w:val="24"/>
          <w:lang w:eastAsia="it-IT"/>
        </w:rPr>
        <w:lastRenderedPageBreak/>
        <w:t xml:space="preserve">nella misura di euro 172.708.620,16, le economie maturate dalle Regioni con riferimento ai piani di intervento autorizzati con decreto interministeriale n. 640 del 2015; </w:t>
      </w:r>
    </w:p>
    <w:p w:rsidR="003B6673" w:rsidRDefault="003B6673" w:rsidP="003B6673">
      <w:pPr>
        <w:tabs>
          <w:tab w:val="left" w:pos="1276"/>
        </w:tabs>
        <w:spacing w:after="0" w:line="240" w:lineRule="auto"/>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85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VISTO</w:t>
      </w:r>
      <w:r>
        <w:rPr>
          <w:rFonts w:ascii="Times New Roman" w:eastAsia="Times New Roman" w:hAnsi="Times New Roman" w:cs="Times New Roman"/>
          <w:sz w:val="24"/>
          <w:szCs w:val="24"/>
          <w:lang w:eastAsia="it-IT"/>
        </w:rPr>
        <w:tab/>
        <w:t xml:space="preserve">il decreto del Direttore della Direzione generale per interventi in materia di edilizia scolastica, per la gestione dei fondi strutturali per l’istruzione e per l’innovazione digitale 31 ottobre 2018, n. 663, con il quale, a seguito di ricognizione da parte delle Regioni dello stato di attuazione dei propri interventi, sono state accertate, nella misura complessiva di euro 177.476.225,00, le economie complessive, maturate a valere sui contributi pluriennali di cui al citato decreto interministeriale n. 640 del 2015; </w:t>
      </w:r>
    </w:p>
    <w:p w:rsidR="003B6673" w:rsidRDefault="003B6673" w:rsidP="003B6673">
      <w:pPr>
        <w:tabs>
          <w:tab w:val="left" w:pos="1276"/>
        </w:tabs>
        <w:spacing w:after="0" w:line="240" w:lineRule="auto"/>
        <w:ind w:left="851" w:hanging="851"/>
        <w:jc w:val="both"/>
        <w:rPr>
          <w:rFonts w:ascii="Times New Roman" w:eastAsia="Times New Roman" w:hAnsi="Times New Roman" w:cs="Times New Roman"/>
          <w:sz w:val="24"/>
          <w:szCs w:val="24"/>
          <w:lang w:eastAsia="it-IT"/>
        </w:rPr>
      </w:pPr>
    </w:p>
    <w:p w:rsidR="003B6673" w:rsidRPr="009D7B33" w:rsidRDefault="003B6673" w:rsidP="003B6673">
      <w:pPr>
        <w:tabs>
          <w:tab w:val="left" w:pos="1276"/>
        </w:tabs>
        <w:spacing w:after="0" w:line="240" w:lineRule="auto"/>
        <w:ind w:left="85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 xml:space="preserve">CONSIDERATO che i </w:t>
      </w:r>
      <w:r w:rsidRPr="002A52E2">
        <w:rPr>
          <w:rFonts w:ascii="Times New Roman" w:eastAsia="Times New Roman" w:hAnsi="Times New Roman" w:cs="Times New Roman"/>
          <w:sz w:val="24"/>
          <w:szCs w:val="24"/>
          <w:lang w:eastAsia="it-IT"/>
        </w:rPr>
        <w:t>suddetti contributi pluriennali</w:t>
      </w:r>
      <w:r>
        <w:rPr>
          <w:rFonts w:ascii="Times New Roman" w:eastAsia="Times New Roman" w:hAnsi="Times New Roman" w:cs="Times New Roman"/>
          <w:sz w:val="24"/>
          <w:szCs w:val="24"/>
          <w:lang w:eastAsia="it-IT"/>
        </w:rPr>
        <w:t>,</w:t>
      </w:r>
      <w:r w:rsidRPr="002A52E2">
        <w:rPr>
          <w:rFonts w:ascii="Times New Roman" w:eastAsia="Times New Roman" w:hAnsi="Times New Roman" w:cs="Times New Roman"/>
          <w:sz w:val="24"/>
          <w:szCs w:val="24"/>
          <w:lang w:eastAsia="it-IT"/>
        </w:rPr>
        <w:t xml:space="preserve"> per i quali</w:t>
      </w:r>
      <w:r>
        <w:rPr>
          <w:rFonts w:ascii="Times New Roman" w:eastAsia="Times New Roman" w:hAnsi="Times New Roman" w:cs="Times New Roman"/>
          <w:sz w:val="24"/>
          <w:szCs w:val="24"/>
          <w:lang w:eastAsia="it-IT"/>
        </w:rPr>
        <w:t xml:space="preserve"> è stato autorizzato l’utilizzo con il citato decreto interministeriale n. 640 del 2015</w:t>
      </w:r>
      <w:r w:rsidRPr="002A52E2">
        <w:rPr>
          <w:rFonts w:ascii="Times New Roman" w:eastAsia="Times New Roman" w:hAnsi="Times New Roman" w:cs="Times New Roman"/>
          <w:sz w:val="24"/>
          <w:szCs w:val="24"/>
          <w:lang w:eastAsia="it-IT"/>
        </w:rPr>
        <w:t>, sono iscritti, per le finalità previste dalla normativa di cui in premessa, sul capitolo 7106 dello stato di previsione della spesa del Ministero dell’istruzione, dell’università e della ricerca</w:t>
      </w:r>
      <w:r w:rsidRPr="009D7B33">
        <w:rPr>
          <w:rFonts w:ascii="Times New Roman" w:eastAsia="Times New Roman" w:hAnsi="Times New Roman" w:cs="Times New Roman"/>
          <w:sz w:val="24"/>
          <w:szCs w:val="24"/>
          <w:lang w:eastAsia="it-IT"/>
        </w:rPr>
        <w:t>;</w:t>
      </w:r>
    </w:p>
    <w:p w:rsidR="003B6673" w:rsidRDefault="003B6673" w:rsidP="003B6673">
      <w:pPr>
        <w:tabs>
          <w:tab w:val="left" w:pos="1276"/>
        </w:tabs>
        <w:spacing w:after="0" w:line="240" w:lineRule="auto"/>
        <w:ind w:left="851" w:hanging="851"/>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851" w:hanging="851"/>
        <w:jc w:val="both"/>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CONSIDERATO che con i</w:t>
      </w:r>
      <w:r>
        <w:rPr>
          <w:rFonts w:ascii="Times New Roman" w:eastAsia="Times New Roman" w:hAnsi="Times New Roman" w:cs="Times New Roman"/>
          <w:sz w:val="24"/>
          <w:szCs w:val="24"/>
          <w:lang w:eastAsia="it-IT"/>
        </w:rPr>
        <w:t xml:space="preserve">l citato decreto del Ministro dell’istruzione, dell’università e della ricerca </w:t>
      </w:r>
      <w:r w:rsidRPr="009D7B33">
        <w:rPr>
          <w:rFonts w:ascii="Times New Roman" w:eastAsia="Times New Roman" w:hAnsi="Times New Roman" w:cs="Times New Roman"/>
          <w:sz w:val="24"/>
          <w:szCs w:val="24"/>
          <w:lang w:eastAsia="it-IT"/>
        </w:rPr>
        <w:t>n. 160</w:t>
      </w:r>
      <w:r>
        <w:rPr>
          <w:rFonts w:ascii="Times New Roman" w:eastAsia="Times New Roman" w:hAnsi="Times New Roman" w:cs="Times New Roman"/>
          <w:sz w:val="24"/>
          <w:szCs w:val="24"/>
          <w:lang w:eastAsia="it-IT"/>
        </w:rPr>
        <w:t xml:space="preserve"> del 2015</w:t>
      </w:r>
      <w:r w:rsidRPr="009D7B33">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sono state ripartite, su</w:t>
      </w:r>
      <w:r w:rsidRPr="009D7B33">
        <w:rPr>
          <w:rFonts w:ascii="Times New Roman" w:eastAsia="Times New Roman" w:hAnsi="Times New Roman" w:cs="Times New Roman"/>
          <w:sz w:val="24"/>
          <w:szCs w:val="24"/>
          <w:lang w:eastAsia="it-IT"/>
        </w:rPr>
        <w:t xml:space="preserve"> base regionale</w:t>
      </w:r>
      <w:r>
        <w:rPr>
          <w:rFonts w:ascii="Times New Roman" w:eastAsia="Times New Roman" w:hAnsi="Times New Roman" w:cs="Times New Roman"/>
          <w:sz w:val="24"/>
          <w:szCs w:val="24"/>
          <w:lang w:eastAsia="it-IT"/>
        </w:rPr>
        <w:t>,</w:t>
      </w:r>
      <w:r w:rsidRPr="009D7B33">
        <w:rPr>
          <w:rFonts w:ascii="Times New Roman" w:eastAsia="Times New Roman" w:hAnsi="Times New Roman" w:cs="Times New Roman"/>
          <w:sz w:val="24"/>
          <w:szCs w:val="24"/>
          <w:lang w:eastAsia="it-IT"/>
        </w:rPr>
        <w:t xml:space="preserve"> le risorse previste come attivabili in termini di volume di investimento, derivanti dall’utilizzo dei contributi trentennali autorizzati dall’articolo 10 del decreto-legge n. 104 del 2013 </w:t>
      </w:r>
      <w:r>
        <w:rPr>
          <w:rFonts w:ascii="Times New Roman" w:eastAsia="Times New Roman" w:hAnsi="Times New Roman" w:cs="Times New Roman"/>
          <w:sz w:val="24"/>
          <w:szCs w:val="24"/>
          <w:lang w:eastAsia="it-IT"/>
        </w:rPr>
        <w:t>ed</w:t>
      </w:r>
      <w:r w:rsidRPr="009D7B33">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 xml:space="preserve">è </w:t>
      </w:r>
      <w:r w:rsidRPr="009D7B33">
        <w:rPr>
          <w:rFonts w:ascii="Times New Roman" w:eastAsia="Times New Roman" w:hAnsi="Times New Roman" w:cs="Times New Roman"/>
          <w:sz w:val="24"/>
          <w:szCs w:val="24"/>
          <w:lang w:eastAsia="it-IT"/>
        </w:rPr>
        <w:t>stata individuata per ciascuna Regione la quota di contributo annuo assegnato, che costituisce il limite di spesa a carico del bilancio dello Stato</w:t>
      </w:r>
      <w:r>
        <w:rPr>
          <w:rFonts w:ascii="Times New Roman" w:eastAsia="Times New Roman" w:hAnsi="Times New Roman" w:cs="Times New Roman"/>
          <w:sz w:val="24"/>
          <w:szCs w:val="24"/>
          <w:lang w:eastAsia="it-IT"/>
        </w:rPr>
        <w:t>;</w:t>
      </w:r>
    </w:p>
    <w:p w:rsidR="003B6673" w:rsidRDefault="003B6673" w:rsidP="003B6673">
      <w:pPr>
        <w:spacing w:after="0" w:line="240" w:lineRule="auto"/>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DATO ATTO che le Regioni in virtù dell’autorizzazione di cui al richiamato decreto interministeriale n. 640 del 2015 hanno proceduto alla sottoscrizione dei contratti di mutuo;</w:t>
      </w:r>
    </w:p>
    <w:p w:rsidR="003B6673" w:rsidRDefault="003B6673" w:rsidP="003B6673">
      <w:pPr>
        <w:tabs>
          <w:tab w:val="left" w:pos="1276"/>
        </w:tabs>
        <w:spacing w:after="0" w:line="240" w:lineRule="auto"/>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DATO ATTO che l’iniziale piano di erogazione dei mutui prevedeva che l’ultima erogazione avvenisse entro il 31 dicembre 2017;</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CONSIDERATO che il termine per l’ultima erogazione fissato al 31 dicembre 2017 è stato prorogato al 31 dicembre </w:t>
      </w:r>
      <w:r w:rsidRPr="00BD2AC2">
        <w:rPr>
          <w:rFonts w:ascii="Times New Roman" w:eastAsia="Times New Roman" w:hAnsi="Times New Roman" w:cs="Times New Roman"/>
          <w:sz w:val="24"/>
          <w:szCs w:val="24"/>
          <w:lang w:eastAsia="it-IT"/>
        </w:rPr>
        <w:t>2018</w:t>
      </w:r>
      <w:r>
        <w:rPr>
          <w:rFonts w:ascii="Times New Roman" w:eastAsia="Times New Roman" w:hAnsi="Times New Roman" w:cs="Times New Roman"/>
          <w:sz w:val="24"/>
          <w:szCs w:val="24"/>
          <w:lang w:eastAsia="it-IT"/>
        </w:rPr>
        <w:t xml:space="preserve">, in virtù di espresso nulla osta del Ministero dell’economia e della finanze con nota 6 marzo 2017, </w:t>
      </w:r>
      <w:proofErr w:type="spellStart"/>
      <w:r>
        <w:rPr>
          <w:rFonts w:ascii="Times New Roman" w:eastAsia="Times New Roman" w:hAnsi="Times New Roman" w:cs="Times New Roman"/>
          <w:sz w:val="24"/>
          <w:szCs w:val="24"/>
          <w:lang w:eastAsia="it-IT"/>
        </w:rPr>
        <w:t>prot</w:t>
      </w:r>
      <w:proofErr w:type="spellEnd"/>
      <w:r>
        <w:rPr>
          <w:rFonts w:ascii="Times New Roman" w:eastAsia="Times New Roman" w:hAnsi="Times New Roman" w:cs="Times New Roman"/>
          <w:sz w:val="24"/>
          <w:szCs w:val="24"/>
          <w:lang w:eastAsia="it-IT"/>
        </w:rPr>
        <w:t>. n. 36880;</w:t>
      </w:r>
    </w:p>
    <w:p w:rsidR="003B6673" w:rsidRDefault="003B6673" w:rsidP="003B6673">
      <w:pPr>
        <w:tabs>
          <w:tab w:val="left" w:pos="1276"/>
        </w:tabs>
        <w:spacing w:after="0" w:line="240" w:lineRule="auto"/>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hAnsi="Times New Roman" w:cs="Times New Roman"/>
          <w:sz w:val="24"/>
          <w:szCs w:val="24"/>
        </w:rPr>
      </w:pPr>
      <w:r>
        <w:rPr>
          <w:rFonts w:ascii="Times New Roman" w:eastAsia="Times New Roman" w:hAnsi="Times New Roman" w:cs="Times New Roman"/>
          <w:sz w:val="24"/>
          <w:szCs w:val="24"/>
          <w:lang w:eastAsia="it-IT"/>
        </w:rPr>
        <w:t xml:space="preserve">DATO ATTO che successivamente, con nota </w:t>
      </w:r>
      <w:r>
        <w:rPr>
          <w:rFonts w:ascii="Times New Roman" w:hAnsi="Times New Roman" w:cs="Times New Roman"/>
          <w:sz w:val="24"/>
          <w:szCs w:val="24"/>
        </w:rPr>
        <w:t xml:space="preserve">del 22 giugno 2018, </w:t>
      </w:r>
      <w:proofErr w:type="spellStart"/>
      <w:r>
        <w:rPr>
          <w:rFonts w:ascii="Times New Roman" w:hAnsi="Times New Roman" w:cs="Times New Roman"/>
          <w:sz w:val="24"/>
          <w:szCs w:val="24"/>
        </w:rPr>
        <w:t>prot</w:t>
      </w:r>
      <w:proofErr w:type="spellEnd"/>
      <w:r>
        <w:rPr>
          <w:rFonts w:ascii="Times New Roman" w:hAnsi="Times New Roman" w:cs="Times New Roman"/>
          <w:sz w:val="24"/>
          <w:szCs w:val="24"/>
        </w:rPr>
        <w:t>. n. 20484, è stato chiesto al Ministero dell’economia e delle finanze – Dipartimento del Tesoro e Ragioneria generale dello Stato – l’autorizzazione alla  variazione dei piani delle erogazioni con allungamento degli stessi all’anno 2020;</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CONSIDERATO che il Ministero dell’economia e delle finanze con nota del 19 luglio 2018, </w:t>
      </w:r>
      <w:proofErr w:type="spellStart"/>
      <w:r>
        <w:rPr>
          <w:rFonts w:ascii="Times New Roman" w:eastAsia="Times New Roman" w:hAnsi="Times New Roman" w:cs="Times New Roman"/>
          <w:sz w:val="24"/>
          <w:szCs w:val="24"/>
          <w:lang w:eastAsia="it-IT"/>
        </w:rPr>
        <w:t>prot</w:t>
      </w:r>
      <w:proofErr w:type="spellEnd"/>
      <w:r>
        <w:rPr>
          <w:rFonts w:ascii="Times New Roman" w:eastAsia="Times New Roman" w:hAnsi="Times New Roman" w:cs="Times New Roman"/>
          <w:sz w:val="24"/>
          <w:szCs w:val="24"/>
          <w:lang w:eastAsia="it-IT"/>
        </w:rPr>
        <w:t>. n. 181331, ha comunicato di non aver nulla da osservare in merito alla richiesta formulata;</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DATO ATTO che con il decreto del Ministro dell’istruzione, dell’università e della ricerca 3 gennaio 2019, n. 2 sono state assegnate, con riferimento alla Regione Emilia-Romagna, economie pari a € 9.608.046,88, nell’ambito delle economie accertate nella misura di € 11.041.721,03;</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CONSIDERATO che la medesima Regione con la deliberazione di Giunta Regionale n. 499 del 1° aprile 2019 ha individuato ulteriori interventi da ammettere a finanziamento per un importo complessivo pari a € 1.426.550,71;</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DATO ATTO che la Regione Basilicata con nota del 26 marzo 2019 ha evidenziato, con riferimento all’intervento relativo al Comune di Salandra che l’edificio scolastico oggetto di intervento è l’Istituto “R. </w:t>
      </w:r>
      <w:proofErr w:type="spellStart"/>
      <w:r>
        <w:rPr>
          <w:rFonts w:ascii="Times New Roman" w:eastAsia="Times New Roman" w:hAnsi="Times New Roman" w:cs="Times New Roman"/>
          <w:sz w:val="24"/>
          <w:szCs w:val="24"/>
          <w:lang w:eastAsia="it-IT"/>
        </w:rPr>
        <w:t>Davia</w:t>
      </w:r>
      <w:proofErr w:type="spellEnd"/>
      <w:r>
        <w:rPr>
          <w:rFonts w:ascii="Times New Roman" w:eastAsia="Times New Roman" w:hAnsi="Times New Roman" w:cs="Times New Roman"/>
          <w:sz w:val="24"/>
          <w:szCs w:val="24"/>
          <w:lang w:eastAsia="it-IT"/>
        </w:rPr>
        <w:t>” e non la scuola media “Padre Serafino”;</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DATO ATTO altresì, che la Regione Sardegna con nota del 26 marzo 2019 ha rappresentato che l’unico intervento autorizzato per la medesima Regione con il decreto interministeriale n. 2 del 2019 risulta di competenza della Provincia di Sassari e non del Comune di Baunei e che la quota di cofinanziamento dello stesso è pari ad € 1.200.000,00, in luogo di € 1.100.000,00, come precedentemente comunicato dalla stessa Regione;</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RITENUTO quindi possibile, alla luce della richiesta relativa alla Regione Emilia-Romagna, autorizzare gli interventi di cui all’allegato A al presente decreto per l’importo ulteriore di € 1.426.550,71, nell’ambito delle economie complessive accertate con decreto </w:t>
      </w:r>
      <w:r w:rsidRPr="003B6673">
        <w:rPr>
          <w:rFonts w:ascii="Times New Roman" w:eastAsia="Times New Roman" w:hAnsi="Times New Roman" w:cs="Times New Roman"/>
          <w:sz w:val="24"/>
          <w:szCs w:val="24"/>
          <w:lang w:eastAsia="it-IT"/>
        </w:rPr>
        <w:t>del Direttore della Direzione generale per interventi in materia di edilizia scolastica, per la gestione dei fondi strutturali per l’istruzione e per l’innovazione digitale 31 ottobre 2018, n. 663</w:t>
      </w:r>
      <w:r>
        <w:rPr>
          <w:rFonts w:ascii="Times New Roman" w:eastAsia="Times New Roman" w:hAnsi="Times New Roman" w:cs="Times New Roman"/>
          <w:sz w:val="24"/>
          <w:szCs w:val="24"/>
          <w:lang w:eastAsia="it-IT"/>
        </w:rPr>
        <w:t xml:space="preserve">, nella misura di € </w:t>
      </w:r>
      <w:r w:rsidRPr="003B6673">
        <w:rPr>
          <w:rFonts w:ascii="Times New Roman" w:eastAsia="Times New Roman" w:hAnsi="Times New Roman" w:cs="Times New Roman"/>
          <w:sz w:val="24"/>
          <w:szCs w:val="24"/>
          <w:lang w:eastAsia="it-IT"/>
        </w:rPr>
        <w:t>11.041.721,03</w:t>
      </w:r>
      <w:r>
        <w:rPr>
          <w:rFonts w:ascii="Times New Roman" w:eastAsia="Times New Roman" w:hAnsi="Times New Roman" w:cs="Times New Roman"/>
          <w:sz w:val="24"/>
          <w:szCs w:val="24"/>
          <w:lang w:eastAsia="it-IT"/>
        </w:rPr>
        <w:t>;</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RITENUTO conseguentemente, possibile incrementare l’importo delle economie assegnate con il citato decreto del Ministro dell’istruzione, dell’università e della ricerca </w:t>
      </w:r>
      <w:r w:rsidRPr="003B6673">
        <w:rPr>
          <w:rFonts w:ascii="Times New Roman" w:eastAsia="Times New Roman" w:hAnsi="Times New Roman" w:cs="Times New Roman"/>
          <w:sz w:val="24"/>
          <w:szCs w:val="24"/>
          <w:lang w:eastAsia="it-IT"/>
        </w:rPr>
        <w:t>3 gennaio 2019, n. 2</w:t>
      </w:r>
      <w:r>
        <w:rPr>
          <w:rFonts w:ascii="Times New Roman" w:eastAsia="Times New Roman" w:hAnsi="Times New Roman" w:cs="Times New Roman"/>
          <w:sz w:val="24"/>
          <w:szCs w:val="24"/>
          <w:lang w:eastAsia="it-IT"/>
        </w:rPr>
        <w:t xml:space="preserve"> da euro </w:t>
      </w:r>
      <w:r w:rsidR="00B85431" w:rsidRPr="00B85431">
        <w:rPr>
          <w:rFonts w:ascii="Times New Roman" w:eastAsia="Times New Roman" w:hAnsi="Times New Roman" w:cs="Times New Roman"/>
          <w:sz w:val="24"/>
          <w:szCs w:val="24"/>
          <w:lang w:eastAsia="it-IT"/>
        </w:rPr>
        <w:t>172.708.620,16</w:t>
      </w:r>
      <w:r w:rsidR="00B85431">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a euro 174.135.170,87;</w:t>
      </w:r>
    </w:p>
    <w:p w:rsidR="003B6673" w:rsidRDefault="003B6673" w:rsidP="003B6673">
      <w:pPr>
        <w:tabs>
          <w:tab w:val="left" w:pos="1276"/>
        </w:tabs>
        <w:spacing w:after="0" w:line="240" w:lineRule="auto"/>
        <w:ind w:left="993" w:hanging="993"/>
        <w:jc w:val="both"/>
        <w:rPr>
          <w:rFonts w:ascii="Times New Roman" w:eastAsia="Times New Roman" w:hAnsi="Times New Roman" w:cs="Times New Roman"/>
          <w:sz w:val="24"/>
          <w:szCs w:val="24"/>
          <w:lang w:eastAsia="it-IT"/>
        </w:rPr>
      </w:pPr>
    </w:p>
    <w:p w:rsidR="003B6673" w:rsidRDefault="003B6673" w:rsidP="003B6673">
      <w:pPr>
        <w:tabs>
          <w:tab w:val="left" w:pos="851"/>
        </w:tabs>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RITENUTO altresì, necessario rettificare gli errori materiali segnalati formalmente dalla Regione Basilicata e dalla Regione Sardegna;</w:t>
      </w:r>
    </w:p>
    <w:p w:rsidR="003B6673" w:rsidRDefault="003B6673" w:rsidP="003B6673">
      <w:pPr>
        <w:tabs>
          <w:tab w:val="left" w:pos="851"/>
        </w:tabs>
        <w:spacing w:after="0" w:line="240" w:lineRule="auto"/>
        <w:ind w:left="851" w:right="-1" w:hanging="851"/>
        <w:jc w:val="both"/>
        <w:rPr>
          <w:rFonts w:ascii="Times New Roman" w:eastAsia="Times New Roman" w:hAnsi="Times New Roman" w:cs="Times New Roman"/>
          <w:sz w:val="24"/>
          <w:szCs w:val="24"/>
          <w:lang w:eastAsia="it-IT"/>
        </w:rPr>
      </w:pPr>
    </w:p>
    <w:p w:rsidR="007A41EA" w:rsidRDefault="004E6EDB" w:rsidP="003B6673">
      <w:pPr>
        <w:tabs>
          <w:tab w:val="left" w:pos="851"/>
        </w:tabs>
        <w:spacing w:after="0" w:line="240" w:lineRule="auto"/>
        <w:ind w:left="851" w:right="-1" w:hanging="851"/>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VISTA</w:t>
      </w:r>
      <w:r>
        <w:rPr>
          <w:rFonts w:ascii="Times New Roman" w:eastAsia="Times New Roman" w:hAnsi="Times New Roman" w:cs="Times New Roman"/>
          <w:sz w:val="24"/>
          <w:szCs w:val="24"/>
          <w:lang w:eastAsia="it-IT"/>
        </w:rPr>
        <w:tab/>
      </w:r>
      <w:r w:rsidR="007A41EA">
        <w:rPr>
          <w:rFonts w:ascii="Times New Roman" w:eastAsia="Times New Roman" w:hAnsi="Times New Roman" w:cs="Times New Roman"/>
          <w:sz w:val="24"/>
          <w:szCs w:val="24"/>
          <w:lang w:eastAsia="it-IT"/>
        </w:rPr>
        <w:t xml:space="preserve">la nota del 5 giugno 2016, </w:t>
      </w:r>
      <w:proofErr w:type="spellStart"/>
      <w:r w:rsidR="007A41EA">
        <w:rPr>
          <w:rFonts w:ascii="Times New Roman" w:eastAsia="Times New Roman" w:hAnsi="Times New Roman" w:cs="Times New Roman"/>
          <w:sz w:val="24"/>
          <w:szCs w:val="24"/>
          <w:lang w:eastAsia="it-IT"/>
        </w:rPr>
        <w:t>prot</w:t>
      </w:r>
      <w:proofErr w:type="spellEnd"/>
      <w:r w:rsidR="007A41EA">
        <w:rPr>
          <w:rFonts w:ascii="Times New Roman" w:eastAsia="Times New Roman" w:hAnsi="Times New Roman" w:cs="Times New Roman"/>
          <w:sz w:val="24"/>
          <w:szCs w:val="24"/>
          <w:lang w:eastAsia="it-IT"/>
        </w:rPr>
        <w:t xml:space="preserve">. </w:t>
      </w:r>
      <w:r>
        <w:rPr>
          <w:rFonts w:ascii="Times New Roman" w:eastAsia="Times New Roman" w:hAnsi="Times New Roman" w:cs="Times New Roman"/>
          <w:sz w:val="24"/>
          <w:szCs w:val="24"/>
          <w:lang w:eastAsia="it-IT"/>
        </w:rPr>
        <w:t xml:space="preserve">n. </w:t>
      </w:r>
      <w:r w:rsidR="007A41EA">
        <w:rPr>
          <w:rFonts w:ascii="Times New Roman" w:eastAsia="Times New Roman" w:hAnsi="Times New Roman" w:cs="Times New Roman"/>
          <w:sz w:val="24"/>
          <w:szCs w:val="24"/>
          <w:lang w:eastAsia="it-IT"/>
        </w:rPr>
        <w:t xml:space="preserve">10758, con cui l’Ufficio di Gabinetto del Ministro dell’economia e delle finanze ha trasmesso le note del Dipartimento del Tesoro e della Ragioneria generale dello Stato, nelle quali sono specificate </w:t>
      </w:r>
      <w:r w:rsidR="003B6673">
        <w:rPr>
          <w:rFonts w:ascii="Times New Roman" w:eastAsia="Times New Roman" w:hAnsi="Times New Roman" w:cs="Times New Roman"/>
          <w:sz w:val="24"/>
          <w:szCs w:val="24"/>
          <w:lang w:eastAsia="it-IT"/>
        </w:rPr>
        <w:t>alcune</w:t>
      </w:r>
      <w:r w:rsidR="007A41EA">
        <w:rPr>
          <w:rFonts w:ascii="Times New Roman" w:eastAsia="Times New Roman" w:hAnsi="Times New Roman" w:cs="Times New Roman"/>
          <w:sz w:val="24"/>
          <w:szCs w:val="24"/>
          <w:lang w:eastAsia="it-IT"/>
        </w:rPr>
        <w:t xml:space="preserve"> osservazioni di competenza recepite nel presente decreto;</w:t>
      </w:r>
    </w:p>
    <w:p w:rsidR="00EB284B" w:rsidRDefault="00EB284B" w:rsidP="00B42D30">
      <w:pPr>
        <w:tabs>
          <w:tab w:val="left" w:pos="851"/>
        </w:tabs>
        <w:spacing w:after="0" w:line="240" w:lineRule="auto"/>
        <w:ind w:right="-1"/>
        <w:rPr>
          <w:rFonts w:ascii="Times New Roman" w:eastAsia="Times New Roman" w:hAnsi="Times New Roman" w:cs="Times New Roman"/>
          <w:sz w:val="24"/>
          <w:szCs w:val="24"/>
          <w:lang w:eastAsia="it-IT"/>
        </w:rPr>
      </w:pPr>
    </w:p>
    <w:p w:rsidR="00BD2AC2" w:rsidRDefault="00BD2AC2" w:rsidP="00020471">
      <w:pPr>
        <w:tabs>
          <w:tab w:val="left" w:pos="0"/>
        </w:tabs>
        <w:spacing w:after="0" w:line="240" w:lineRule="auto"/>
        <w:ind w:right="-1"/>
        <w:jc w:val="center"/>
        <w:rPr>
          <w:rFonts w:ascii="Times New Roman" w:eastAsia="Times New Roman" w:hAnsi="Times New Roman" w:cs="Times New Roman"/>
          <w:sz w:val="24"/>
          <w:szCs w:val="24"/>
          <w:lang w:eastAsia="it-IT"/>
        </w:rPr>
      </w:pPr>
    </w:p>
    <w:p w:rsidR="00CD19C3" w:rsidRPr="009D7B33" w:rsidRDefault="00DF1E03" w:rsidP="00020471">
      <w:pPr>
        <w:tabs>
          <w:tab w:val="left" w:pos="0"/>
        </w:tabs>
        <w:spacing w:after="0" w:line="240" w:lineRule="auto"/>
        <w:ind w:right="-1"/>
        <w:jc w:val="center"/>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D</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E</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C</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R</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E</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T</w:t>
      </w:r>
      <w:r w:rsidR="00F01CB2" w:rsidRPr="009D7B33">
        <w:rPr>
          <w:rFonts w:ascii="Times New Roman" w:eastAsia="Times New Roman" w:hAnsi="Times New Roman" w:cs="Times New Roman"/>
          <w:sz w:val="24"/>
          <w:szCs w:val="24"/>
          <w:lang w:eastAsia="it-IT"/>
        </w:rPr>
        <w:t xml:space="preserve"> </w:t>
      </w:r>
      <w:r w:rsidRPr="009D7B33">
        <w:rPr>
          <w:rFonts w:ascii="Times New Roman" w:eastAsia="Times New Roman" w:hAnsi="Times New Roman" w:cs="Times New Roman"/>
          <w:sz w:val="24"/>
          <w:szCs w:val="24"/>
          <w:lang w:eastAsia="it-IT"/>
        </w:rPr>
        <w:t>A</w:t>
      </w:r>
    </w:p>
    <w:p w:rsidR="00B8744C" w:rsidRPr="009D7B33" w:rsidRDefault="00B8744C" w:rsidP="00020471">
      <w:pPr>
        <w:tabs>
          <w:tab w:val="left" w:pos="0"/>
        </w:tabs>
        <w:spacing w:after="0" w:line="240" w:lineRule="auto"/>
        <w:ind w:right="-1"/>
        <w:rPr>
          <w:rFonts w:ascii="Times New Roman" w:eastAsia="Times New Roman" w:hAnsi="Times New Roman" w:cs="Times New Roman"/>
          <w:sz w:val="24"/>
          <w:szCs w:val="24"/>
          <w:lang w:eastAsia="it-IT"/>
        </w:rPr>
      </w:pPr>
    </w:p>
    <w:p w:rsidR="00DF1E03" w:rsidRPr="009D7B33" w:rsidRDefault="00347163" w:rsidP="00020471">
      <w:pPr>
        <w:tabs>
          <w:tab w:val="left" w:pos="0"/>
        </w:tabs>
        <w:spacing w:after="0" w:line="240" w:lineRule="auto"/>
        <w:ind w:right="-1"/>
        <w:jc w:val="center"/>
        <w:rPr>
          <w:rFonts w:ascii="Times New Roman" w:eastAsia="Times New Roman" w:hAnsi="Times New Roman" w:cs="Times New Roman"/>
          <w:sz w:val="24"/>
          <w:szCs w:val="24"/>
          <w:lang w:eastAsia="it-IT"/>
        </w:rPr>
      </w:pPr>
      <w:r w:rsidRPr="009D7B33">
        <w:rPr>
          <w:rFonts w:ascii="Times New Roman" w:eastAsia="Times New Roman" w:hAnsi="Times New Roman" w:cs="Times New Roman"/>
          <w:sz w:val="24"/>
          <w:szCs w:val="24"/>
          <w:lang w:eastAsia="it-IT"/>
        </w:rPr>
        <w:t>Articolo</w:t>
      </w:r>
      <w:r w:rsidR="00DF1E03" w:rsidRPr="009D7B33">
        <w:rPr>
          <w:rFonts w:ascii="Times New Roman" w:eastAsia="Times New Roman" w:hAnsi="Times New Roman" w:cs="Times New Roman"/>
          <w:sz w:val="24"/>
          <w:szCs w:val="24"/>
          <w:lang w:eastAsia="it-IT"/>
        </w:rPr>
        <w:t xml:space="preserve"> 1</w:t>
      </w:r>
    </w:p>
    <w:p w:rsidR="00C6116C" w:rsidRDefault="00C6116C" w:rsidP="00020471">
      <w:pPr>
        <w:tabs>
          <w:tab w:val="left" w:pos="0"/>
        </w:tabs>
        <w:spacing w:after="0" w:line="240" w:lineRule="auto"/>
        <w:ind w:right="-1"/>
        <w:jc w:val="center"/>
        <w:rPr>
          <w:rFonts w:ascii="Times New Roman" w:eastAsia="Times New Roman" w:hAnsi="Times New Roman" w:cs="Times New Roman"/>
          <w:i/>
          <w:sz w:val="24"/>
          <w:szCs w:val="24"/>
          <w:lang w:eastAsia="it-IT"/>
        </w:rPr>
      </w:pPr>
      <w:r w:rsidRPr="003B6673">
        <w:rPr>
          <w:rFonts w:ascii="Times New Roman" w:eastAsia="Times New Roman" w:hAnsi="Times New Roman" w:cs="Times New Roman"/>
          <w:sz w:val="24"/>
          <w:szCs w:val="24"/>
          <w:lang w:eastAsia="it-IT"/>
        </w:rPr>
        <w:t>(</w:t>
      </w:r>
      <w:r w:rsidR="006C789F">
        <w:rPr>
          <w:rFonts w:ascii="Times New Roman" w:eastAsia="Times New Roman" w:hAnsi="Times New Roman" w:cs="Times New Roman"/>
          <w:i/>
          <w:sz w:val="24"/>
          <w:szCs w:val="24"/>
          <w:lang w:eastAsia="it-IT"/>
        </w:rPr>
        <w:t>Autorizza</w:t>
      </w:r>
      <w:r w:rsidR="005348C3">
        <w:rPr>
          <w:rFonts w:ascii="Times New Roman" w:eastAsia="Times New Roman" w:hAnsi="Times New Roman" w:cs="Times New Roman"/>
          <w:i/>
          <w:sz w:val="24"/>
          <w:szCs w:val="24"/>
          <w:lang w:eastAsia="it-IT"/>
        </w:rPr>
        <w:t xml:space="preserve">zione </w:t>
      </w:r>
      <w:r w:rsidR="00F95502">
        <w:rPr>
          <w:rFonts w:ascii="Times New Roman" w:eastAsia="Times New Roman" w:hAnsi="Times New Roman" w:cs="Times New Roman"/>
          <w:i/>
          <w:sz w:val="24"/>
          <w:szCs w:val="24"/>
          <w:lang w:eastAsia="it-IT"/>
        </w:rPr>
        <w:t>e rettifica interventi</w:t>
      </w:r>
      <w:r w:rsidR="003B6673">
        <w:rPr>
          <w:rFonts w:ascii="Times New Roman" w:eastAsia="Times New Roman" w:hAnsi="Times New Roman" w:cs="Times New Roman"/>
          <w:i/>
          <w:sz w:val="24"/>
          <w:szCs w:val="24"/>
          <w:lang w:eastAsia="it-IT"/>
        </w:rPr>
        <w:t xml:space="preserve"> e rettifica della misura delle economie complessive assegnate con decreto del Ministro dell’istruzione, dell’università e della ricerca 3 gennaio 2019, n. 2</w:t>
      </w:r>
      <w:r w:rsidR="003B6673" w:rsidRPr="003B6673">
        <w:rPr>
          <w:rFonts w:ascii="Times New Roman" w:eastAsia="Times New Roman" w:hAnsi="Times New Roman" w:cs="Times New Roman"/>
          <w:sz w:val="24"/>
          <w:szCs w:val="24"/>
          <w:lang w:eastAsia="it-IT"/>
        </w:rPr>
        <w:t>)</w:t>
      </w:r>
    </w:p>
    <w:p w:rsidR="003635B5" w:rsidRPr="003B6673" w:rsidRDefault="003635B5" w:rsidP="00020471">
      <w:pPr>
        <w:tabs>
          <w:tab w:val="left" w:pos="0"/>
        </w:tabs>
        <w:spacing w:after="0" w:line="240" w:lineRule="auto"/>
        <w:ind w:right="-1"/>
        <w:jc w:val="center"/>
        <w:rPr>
          <w:rFonts w:ascii="Times New Roman" w:eastAsia="Times New Roman" w:hAnsi="Times New Roman" w:cs="Times New Roman"/>
          <w:sz w:val="24"/>
          <w:szCs w:val="24"/>
          <w:lang w:eastAsia="it-IT"/>
        </w:rPr>
      </w:pPr>
    </w:p>
    <w:p w:rsidR="003635B5" w:rsidRDefault="0034603E" w:rsidP="006347AE">
      <w:pPr>
        <w:pStyle w:val="Paragrafoelenco"/>
        <w:numPr>
          <w:ilvl w:val="0"/>
          <w:numId w:val="24"/>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Gli enti locali di cui all’allegato A al presente decreto</w:t>
      </w:r>
      <w:r w:rsidR="003B6673">
        <w:rPr>
          <w:rFonts w:ascii="Times New Roman" w:hAnsi="Times New Roman" w:cs="Times New Roman"/>
          <w:sz w:val="24"/>
          <w:szCs w:val="24"/>
          <w:lang w:eastAsia="it-IT"/>
        </w:rPr>
        <w:t>,</w:t>
      </w:r>
      <w:r w:rsidR="00FE6F02">
        <w:rPr>
          <w:rFonts w:ascii="Times New Roman" w:hAnsi="Times New Roman" w:cs="Times New Roman"/>
          <w:sz w:val="24"/>
          <w:szCs w:val="24"/>
          <w:lang w:eastAsia="it-IT"/>
        </w:rPr>
        <w:t xml:space="preserve"> che ne costituisce parte integrante e sostanziale</w:t>
      </w:r>
      <w:r w:rsidR="003B6673">
        <w:rPr>
          <w:rFonts w:ascii="Times New Roman" w:hAnsi="Times New Roman" w:cs="Times New Roman"/>
          <w:sz w:val="24"/>
          <w:szCs w:val="24"/>
          <w:lang w:eastAsia="it-IT"/>
        </w:rPr>
        <w:t>,</w:t>
      </w:r>
      <w:r>
        <w:rPr>
          <w:rFonts w:ascii="Times New Roman" w:hAnsi="Times New Roman" w:cs="Times New Roman"/>
          <w:sz w:val="24"/>
          <w:szCs w:val="24"/>
          <w:lang w:eastAsia="it-IT"/>
        </w:rPr>
        <w:t xml:space="preserve"> sono autorizzati ad avviare e/o a completare gli interventi di messa in sicurezza degli edifici scolastici ivi contenuti, provvedendo alla proposta di aggiudicazione degli stessi interventi entro e non oltre il termine di 180 giorni dalla data di pubblicazione del presente </w:t>
      </w:r>
      <w:r>
        <w:rPr>
          <w:rFonts w:ascii="Times New Roman" w:hAnsi="Times New Roman" w:cs="Times New Roman"/>
          <w:sz w:val="24"/>
          <w:szCs w:val="24"/>
          <w:lang w:eastAsia="it-IT"/>
        </w:rPr>
        <w:lastRenderedPageBreak/>
        <w:t xml:space="preserve">decreto </w:t>
      </w:r>
      <w:r w:rsidR="003B6673">
        <w:rPr>
          <w:rFonts w:ascii="Times New Roman" w:hAnsi="Times New Roman" w:cs="Times New Roman"/>
          <w:sz w:val="24"/>
          <w:szCs w:val="24"/>
          <w:lang w:eastAsia="it-IT"/>
        </w:rPr>
        <w:t>sulla</w:t>
      </w:r>
      <w:r>
        <w:rPr>
          <w:rFonts w:ascii="Times New Roman" w:hAnsi="Times New Roman" w:cs="Times New Roman"/>
          <w:sz w:val="24"/>
          <w:szCs w:val="24"/>
          <w:lang w:eastAsia="it-IT"/>
        </w:rPr>
        <w:t xml:space="preserve"> Gazzetta Ufficiale della Repubblica italiana, pena la decadenza dal finanziamento</w:t>
      </w:r>
      <w:r w:rsidR="00F61F54" w:rsidRPr="006347AE">
        <w:rPr>
          <w:rFonts w:ascii="Times New Roman" w:hAnsi="Times New Roman" w:cs="Times New Roman"/>
          <w:sz w:val="24"/>
          <w:szCs w:val="24"/>
          <w:lang w:eastAsia="it-IT"/>
        </w:rPr>
        <w:t>.</w:t>
      </w:r>
    </w:p>
    <w:p w:rsidR="00AB7B33" w:rsidRPr="0034603E" w:rsidRDefault="0034603E" w:rsidP="0034603E">
      <w:pPr>
        <w:pStyle w:val="Paragrafoelenco"/>
        <w:numPr>
          <w:ilvl w:val="0"/>
          <w:numId w:val="24"/>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L’allegato A al presente decreto modifica e integra quello approvato</w:t>
      </w:r>
      <w:r w:rsidR="0039037F">
        <w:rPr>
          <w:rFonts w:ascii="Times New Roman" w:hAnsi="Times New Roman" w:cs="Times New Roman"/>
          <w:sz w:val="24"/>
          <w:szCs w:val="24"/>
          <w:lang w:eastAsia="it-IT"/>
        </w:rPr>
        <w:t xml:space="preserve"> con decreto del Ministro dell’istruzione</w:t>
      </w:r>
      <w:r w:rsidR="00BD2AC2">
        <w:rPr>
          <w:rFonts w:ascii="Times New Roman" w:hAnsi="Times New Roman" w:cs="Times New Roman"/>
          <w:sz w:val="24"/>
          <w:szCs w:val="24"/>
          <w:lang w:eastAsia="it-IT"/>
        </w:rPr>
        <w:t>,</w:t>
      </w:r>
      <w:r w:rsidR="0039037F">
        <w:rPr>
          <w:rFonts w:ascii="Times New Roman" w:hAnsi="Times New Roman" w:cs="Times New Roman"/>
          <w:sz w:val="24"/>
          <w:szCs w:val="24"/>
          <w:lang w:eastAsia="it-IT"/>
        </w:rPr>
        <w:t xml:space="preserve"> dell’u</w:t>
      </w:r>
      <w:r w:rsidR="00BD2AC2">
        <w:rPr>
          <w:rFonts w:ascii="Times New Roman" w:hAnsi="Times New Roman" w:cs="Times New Roman"/>
          <w:sz w:val="24"/>
          <w:szCs w:val="24"/>
          <w:lang w:eastAsia="it-IT"/>
        </w:rPr>
        <w:t>niversità e della ricerca 13 marzo 2018, n. 216</w:t>
      </w:r>
      <w:r w:rsidR="00D213F8">
        <w:rPr>
          <w:rFonts w:ascii="Times New Roman" w:hAnsi="Times New Roman" w:cs="Times New Roman"/>
          <w:sz w:val="24"/>
          <w:szCs w:val="24"/>
          <w:lang w:eastAsia="it-IT"/>
        </w:rPr>
        <w:t xml:space="preserve">, con riferimento </w:t>
      </w:r>
      <w:r>
        <w:rPr>
          <w:rFonts w:ascii="Times New Roman" w:hAnsi="Times New Roman" w:cs="Times New Roman"/>
          <w:sz w:val="24"/>
          <w:szCs w:val="24"/>
          <w:lang w:eastAsia="it-IT"/>
        </w:rPr>
        <w:t>alla Regione Emilia</w:t>
      </w:r>
      <w:r w:rsidR="003B6673">
        <w:rPr>
          <w:rFonts w:ascii="Times New Roman" w:hAnsi="Times New Roman" w:cs="Times New Roman"/>
          <w:sz w:val="24"/>
          <w:szCs w:val="24"/>
          <w:lang w:eastAsia="it-IT"/>
        </w:rPr>
        <w:t>-</w:t>
      </w:r>
      <w:r>
        <w:rPr>
          <w:rFonts w:ascii="Times New Roman" w:hAnsi="Times New Roman" w:cs="Times New Roman"/>
          <w:sz w:val="24"/>
          <w:szCs w:val="24"/>
          <w:lang w:eastAsia="it-IT"/>
        </w:rPr>
        <w:t>Romagna.</w:t>
      </w:r>
    </w:p>
    <w:p w:rsidR="00AB7B33" w:rsidRDefault="00AB7B33" w:rsidP="00AB7B33">
      <w:pPr>
        <w:pStyle w:val="Paragrafoelenco"/>
        <w:numPr>
          <w:ilvl w:val="0"/>
          <w:numId w:val="24"/>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Gli enti autorizzati con il presente decreto sono tenuti a completare e rendicontare i lavori entro e non oltre il 15 ottobre 2020.</w:t>
      </w:r>
    </w:p>
    <w:p w:rsidR="007A41EA" w:rsidRDefault="007A41EA" w:rsidP="00AB7B33">
      <w:pPr>
        <w:pStyle w:val="Paragrafoelenco"/>
        <w:numPr>
          <w:ilvl w:val="0"/>
          <w:numId w:val="24"/>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Ai sensi e per gli effetti di quanto indicato nelle premesse, la somma complessiva di euro 177.476.225,00 corrispondente al volume delle economie complessivamente accertate con decreto direttoriale 31 ottobre 2018, n. 663, è assegnata in mi</w:t>
      </w:r>
      <w:r w:rsidR="003B6673">
        <w:rPr>
          <w:rFonts w:ascii="Times New Roman" w:hAnsi="Times New Roman" w:cs="Times New Roman"/>
          <w:sz w:val="24"/>
          <w:szCs w:val="24"/>
          <w:lang w:eastAsia="it-IT"/>
        </w:rPr>
        <w:t>s</w:t>
      </w:r>
      <w:r>
        <w:rPr>
          <w:rFonts w:ascii="Times New Roman" w:hAnsi="Times New Roman" w:cs="Times New Roman"/>
          <w:sz w:val="24"/>
          <w:szCs w:val="24"/>
          <w:lang w:eastAsia="it-IT"/>
        </w:rPr>
        <w:t>ura pari ad euro 174.135.170,87.</w:t>
      </w:r>
    </w:p>
    <w:p w:rsidR="00D213F8" w:rsidRDefault="00D213F8" w:rsidP="00D213F8">
      <w:pPr>
        <w:pStyle w:val="Paragrafoelenco"/>
        <w:tabs>
          <w:tab w:val="left" w:pos="0"/>
        </w:tabs>
        <w:spacing w:after="0" w:line="240" w:lineRule="auto"/>
        <w:ind w:right="-143"/>
        <w:jc w:val="both"/>
        <w:rPr>
          <w:rFonts w:ascii="Times New Roman" w:hAnsi="Times New Roman" w:cs="Times New Roman"/>
          <w:sz w:val="24"/>
          <w:szCs w:val="24"/>
          <w:lang w:eastAsia="it-IT"/>
        </w:rPr>
      </w:pPr>
    </w:p>
    <w:p w:rsidR="00D213F8" w:rsidRPr="00D213F8" w:rsidRDefault="00D213F8" w:rsidP="003B6673">
      <w:pPr>
        <w:tabs>
          <w:tab w:val="left" w:pos="0"/>
        </w:tabs>
        <w:spacing w:after="0" w:line="240" w:lineRule="auto"/>
        <w:ind w:right="-1"/>
        <w:jc w:val="center"/>
        <w:rPr>
          <w:rFonts w:ascii="Times New Roman" w:hAnsi="Times New Roman" w:cs="Times New Roman"/>
          <w:sz w:val="24"/>
          <w:szCs w:val="24"/>
          <w:lang w:eastAsia="it-IT"/>
        </w:rPr>
      </w:pPr>
      <w:r w:rsidRPr="003B6673">
        <w:rPr>
          <w:rFonts w:ascii="Times New Roman" w:eastAsia="Times New Roman" w:hAnsi="Times New Roman" w:cs="Times New Roman"/>
          <w:sz w:val="24"/>
          <w:szCs w:val="24"/>
          <w:lang w:eastAsia="it-IT"/>
        </w:rPr>
        <w:t>Articolo</w:t>
      </w:r>
      <w:r>
        <w:rPr>
          <w:rFonts w:ascii="Times New Roman" w:hAnsi="Times New Roman" w:cs="Times New Roman"/>
          <w:sz w:val="24"/>
          <w:szCs w:val="24"/>
          <w:lang w:eastAsia="it-IT"/>
        </w:rPr>
        <w:t xml:space="preserve"> 2</w:t>
      </w:r>
    </w:p>
    <w:p w:rsidR="00D213F8" w:rsidRPr="00D213F8" w:rsidRDefault="00D213F8" w:rsidP="003B6673">
      <w:pPr>
        <w:tabs>
          <w:tab w:val="left" w:pos="0"/>
        </w:tabs>
        <w:spacing w:after="0" w:line="240" w:lineRule="auto"/>
        <w:ind w:right="-1"/>
        <w:jc w:val="center"/>
        <w:rPr>
          <w:rFonts w:ascii="Times New Roman" w:hAnsi="Times New Roman" w:cs="Times New Roman"/>
          <w:i/>
          <w:sz w:val="24"/>
          <w:szCs w:val="24"/>
          <w:lang w:eastAsia="it-IT"/>
        </w:rPr>
      </w:pPr>
      <w:r w:rsidRPr="00D213F8">
        <w:rPr>
          <w:rFonts w:ascii="Times New Roman" w:hAnsi="Times New Roman" w:cs="Times New Roman"/>
          <w:i/>
          <w:sz w:val="24"/>
          <w:szCs w:val="24"/>
          <w:lang w:eastAsia="it-IT"/>
        </w:rPr>
        <w:t>(</w:t>
      </w:r>
      <w:r>
        <w:rPr>
          <w:rFonts w:ascii="Times New Roman" w:hAnsi="Times New Roman" w:cs="Times New Roman"/>
          <w:i/>
          <w:sz w:val="24"/>
          <w:szCs w:val="24"/>
          <w:lang w:eastAsia="it-IT"/>
        </w:rPr>
        <w:t xml:space="preserve">Rettifica degli allegati B e P del </w:t>
      </w:r>
      <w:r w:rsidRPr="003B6673">
        <w:rPr>
          <w:rFonts w:ascii="Times New Roman" w:eastAsia="Times New Roman" w:hAnsi="Times New Roman" w:cs="Times New Roman"/>
          <w:i/>
          <w:sz w:val="24"/>
          <w:szCs w:val="24"/>
          <w:lang w:eastAsia="it-IT"/>
        </w:rPr>
        <w:t>decreto</w:t>
      </w:r>
      <w:r>
        <w:rPr>
          <w:rFonts w:ascii="Times New Roman" w:hAnsi="Times New Roman" w:cs="Times New Roman"/>
          <w:i/>
          <w:sz w:val="24"/>
          <w:szCs w:val="24"/>
          <w:lang w:eastAsia="it-IT"/>
        </w:rPr>
        <w:t xml:space="preserve"> del Ministro dell’istruzione, dell’università e della ricerca 3 gennaio 2019, n. 2</w:t>
      </w:r>
      <w:r w:rsidRPr="00D213F8">
        <w:rPr>
          <w:rFonts w:ascii="Times New Roman" w:hAnsi="Times New Roman" w:cs="Times New Roman"/>
          <w:i/>
          <w:sz w:val="24"/>
          <w:szCs w:val="24"/>
          <w:lang w:eastAsia="it-IT"/>
        </w:rPr>
        <w:t>)</w:t>
      </w:r>
    </w:p>
    <w:p w:rsidR="00D213F8" w:rsidRDefault="00D213F8" w:rsidP="00D213F8">
      <w:pPr>
        <w:pStyle w:val="Paragrafoelenco"/>
        <w:tabs>
          <w:tab w:val="left" w:pos="0"/>
        </w:tabs>
        <w:spacing w:after="0" w:line="240" w:lineRule="auto"/>
        <w:ind w:right="-143"/>
        <w:jc w:val="both"/>
        <w:rPr>
          <w:rFonts w:ascii="Times New Roman" w:hAnsi="Times New Roman" w:cs="Times New Roman"/>
          <w:sz w:val="24"/>
          <w:szCs w:val="24"/>
          <w:lang w:eastAsia="it-IT"/>
        </w:rPr>
      </w:pPr>
    </w:p>
    <w:p w:rsidR="00D213F8" w:rsidRDefault="00D213F8" w:rsidP="00D213F8">
      <w:pPr>
        <w:pStyle w:val="Paragrafoelenco"/>
        <w:tabs>
          <w:tab w:val="left" w:pos="0"/>
        </w:tabs>
        <w:spacing w:after="0" w:line="240" w:lineRule="auto"/>
        <w:ind w:right="-143"/>
        <w:jc w:val="both"/>
        <w:rPr>
          <w:rFonts w:ascii="Times New Roman" w:hAnsi="Times New Roman" w:cs="Times New Roman"/>
          <w:sz w:val="24"/>
          <w:szCs w:val="24"/>
          <w:lang w:eastAsia="it-IT"/>
        </w:rPr>
      </w:pPr>
    </w:p>
    <w:p w:rsidR="0034603E" w:rsidRPr="00CD0E55" w:rsidRDefault="00CD0E55" w:rsidP="00CD0E55">
      <w:pPr>
        <w:pStyle w:val="Paragrafoelenco"/>
        <w:numPr>
          <w:ilvl w:val="0"/>
          <w:numId w:val="25"/>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All’allegato B del </w:t>
      </w:r>
      <w:r w:rsidR="0034603E" w:rsidRPr="00CD0E55">
        <w:rPr>
          <w:rFonts w:ascii="Times New Roman" w:hAnsi="Times New Roman" w:cs="Times New Roman"/>
          <w:sz w:val="24"/>
          <w:szCs w:val="24"/>
          <w:lang w:eastAsia="it-IT"/>
        </w:rPr>
        <w:t>decreto del Ministro dell’istruzione, dell’università e della ricerca 3 gennaio 2019, n. 2</w:t>
      </w:r>
      <w:r>
        <w:rPr>
          <w:rFonts w:ascii="Times New Roman" w:hAnsi="Times New Roman" w:cs="Times New Roman"/>
          <w:sz w:val="24"/>
          <w:szCs w:val="24"/>
          <w:lang w:eastAsia="it-IT"/>
        </w:rPr>
        <w:t>, le parole “</w:t>
      </w:r>
      <w:r w:rsidRPr="00CD0E55">
        <w:rPr>
          <w:rFonts w:ascii="Times New Roman" w:eastAsia="Times New Roman" w:hAnsi="Times New Roman" w:cs="Times New Roman"/>
          <w:sz w:val="24"/>
          <w:szCs w:val="24"/>
          <w:lang w:eastAsia="it-IT"/>
        </w:rPr>
        <w:t>Scuola media Padre Serafino</w:t>
      </w:r>
      <w:r>
        <w:rPr>
          <w:rFonts w:ascii="Times New Roman" w:eastAsia="Times New Roman" w:hAnsi="Times New Roman" w:cs="Times New Roman"/>
          <w:sz w:val="24"/>
          <w:szCs w:val="24"/>
          <w:lang w:eastAsia="it-IT"/>
        </w:rPr>
        <w:t>”</w:t>
      </w:r>
      <w:r w:rsidRPr="00CD0E55">
        <w:rPr>
          <w:rFonts w:ascii="Times New Roman" w:hAnsi="Times New Roman" w:cs="Times New Roman"/>
          <w:sz w:val="24"/>
          <w:szCs w:val="24"/>
          <w:lang w:eastAsia="it-IT"/>
        </w:rPr>
        <w:t xml:space="preserve"> </w:t>
      </w:r>
      <w:r>
        <w:rPr>
          <w:rFonts w:ascii="Times New Roman" w:hAnsi="Times New Roman" w:cs="Times New Roman"/>
          <w:sz w:val="24"/>
          <w:szCs w:val="24"/>
          <w:lang w:eastAsia="it-IT"/>
        </w:rPr>
        <w:t>sono sostituite con le parole</w:t>
      </w:r>
      <w:r w:rsidR="0034603E" w:rsidRPr="00CD0E55">
        <w:rPr>
          <w:rFonts w:ascii="Times New Roman" w:hAnsi="Times New Roman" w:cs="Times New Roman"/>
          <w:sz w:val="24"/>
          <w:szCs w:val="24"/>
          <w:lang w:eastAsia="it-IT"/>
        </w:rPr>
        <w:t xml:space="preserve"> </w:t>
      </w:r>
      <w:r>
        <w:rPr>
          <w:rFonts w:ascii="Times New Roman" w:hAnsi="Times New Roman" w:cs="Times New Roman"/>
          <w:sz w:val="24"/>
          <w:szCs w:val="24"/>
          <w:lang w:eastAsia="it-IT"/>
        </w:rPr>
        <w:t>“</w:t>
      </w:r>
      <w:r>
        <w:rPr>
          <w:rFonts w:ascii="Times New Roman" w:eastAsia="Times New Roman" w:hAnsi="Times New Roman" w:cs="Times New Roman"/>
          <w:sz w:val="24"/>
          <w:szCs w:val="24"/>
          <w:lang w:eastAsia="it-IT"/>
        </w:rPr>
        <w:t xml:space="preserve">l’Istituto R. </w:t>
      </w:r>
      <w:proofErr w:type="spellStart"/>
      <w:r>
        <w:rPr>
          <w:rFonts w:ascii="Times New Roman" w:eastAsia="Times New Roman" w:hAnsi="Times New Roman" w:cs="Times New Roman"/>
          <w:sz w:val="24"/>
          <w:szCs w:val="24"/>
          <w:lang w:eastAsia="it-IT"/>
        </w:rPr>
        <w:t>Davia</w:t>
      </w:r>
      <w:proofErr w:type="spellEnd"/>
      <w:r>
        <w:rPr>
          <w:rFonts w:ascii="Times New Roman" w:eastAsia="Times New Roman" w:hAnsi="Times New Roman" w:cs="Times New Roman"/>
          <w:sz w:val="24"/>
          <w:szCs w:val="24"/>
          <w:lang w:eastAsia="it-IT"/>
        </w:rPr>
        <w:t>”</w:t>
      </w:r>
      <w:r w:rsidR="0034603E" w:rsidRPr="00CD0E55">
        <w:rPr>
          <w:rFonts w:ascii="Times New Roman" w:eastAsia="Times New Roman" w:hAnsi="Times New Roman" w:cs="Times New Roman"/>
          <w:sz w:val="24"/>
          <w:szCs w:val="24"/>
          <w:lang w:eastAsia="it-IT"/>
        </w:rPr>
        <w:t>.</w:t>
      </w:r>
    </w:p>
    <w:p w:rsidR="00CD0E55" w:rsidRDefault="00CD0E55" w:rsidP="00CD0E55">
      <w:pPr>
        <w:pStyle w:val="Paragrafoelenco"/>
        <w:numPr>
          <w:ilvl w:val="0"/>
          <w:numId w:val="25"/>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 xml:space="preserve">All’allegato P del </w:t>
      </w:r>
      <w:r w:rsidR="0034603E">
        <w:rPr>
          <w:rFonts w:ascii="Times New Roman" w:hAnsi="Times New Roman" w:cs="Times New Roman"/>
          <w:sz w:val="24"/>
          <w:szCs w:val="24"/>
          <w:lang w:eastAsia="it-IT"/>
        </w:rPr>
        <w:t>decreto del Ministro dell’istruzione, dell’università e della ricerca 3 gennaio 2019, n. 2</w:t>
      </w:r>
      <w:r>
        <w:rPr>
          <w:rFonts w:ascii="Times New Roman" w:hAnsi="Times New Roman" w:cs="Times New Roman"/>
          <w:sz w:val="24"/>
          <w:szCs w:val="24"/>
          <w:lang w:eastAsia="it-IT"/>
        </w:rPr>
        <w:t>, sono apportate le seguenti modificazioni:</w:t>
      </w:r>
    </w:p>
    <w:p w:rsidR="00CD0E55" w:rsidRDefault="003B6673" w:rsidP="00CD0E55">
      <w:pPr>
        <w:pStyle w:val="Paragrafoelenco"/>
        <w:numPr>
          <w:ilvl w:val="0"/>
          <w:numId w:val="26"/>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i</w:t>
      </w:r>
      <w:r w:rsidR="00CD0E55">
        <w:rPr>
          <w:rFonts w:ascii="Times New Roman" w:hAnsi="Times New Roman" w:cs="Times New Roman"/>
          <w:sz w:val="24"/>
          <w:szCs w:val="24"/>
          <w:lang w:eastAsia="it-IT"/>
        </w:rPr>
        <w:t>l riferimento al Comune di “Baunei” e alla “Provincia di Nuoro” sono sostituiti con il riferimento alla “Provincia di Sassari”;</w:t>
      </w:r>
    </w:p>
    <w:p w:rsidR="0034603E" w:rsidRDefault="0034603E" w:rsidP="00CD0E55">
      <w:pPr>
        <w:pStyle w:val="Paragrafoelenco"/>
        <w:numPr>
          <w:ilvl w:val="0"/>
          <w:numId w:val="26"/>
        </w:num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la quota di cofinanziamento</w:t>
      </w:r>
      <w:r w:rsidR="00FE6F02">
        <w:rPr>
          <w:rFonts w:ascii="Times New Roman" w:hAnsi="Times New Roman" w:cs="Times New Roman"/>
          <w:sz w:val="24"/>
          <w:szCs w:val="24"/>
          <w:lang w:eastAsia="it-IT"/>
        </w:rPr>
        <w:t xml:space="preserve"> provinciale</w:t>
      </w:r>
      <w:r>
        <w:rPr>
          <w:rFonts w:ascii="Times New Roman" w:hAnsi="Times New Roman" w:cs="Times New Roman"/>
          <w:sz w:val="24"/>
          <w:szCs w:val="24"/>
          <w:lang w:eastAsia="it-IT"/>
        </w:rPr>
        <w:t xml:space="preserve"> </w:t>
      </w:r>
      <w:r w:rsidR="00CD0E55">
        <w:rPr>
          <w:rFonts w:ascii="Times New Roman" w:hAnsi="Times New Roman" w:cs="Times New Roman"/>
          <w:sz w:val="24"/>
          <w:szCs w:val="24"/>
          <w:lang w:eastAsia="it-IT"/>
        </w:rPr>
        <w:t>di “</w:t>
      </w:r>
      <w:r>
        <w:rPr>
          <w:rFonts w:ascii="Times New Roman" w:hAnsi="Times New Roman" w:cs="Times New Roman"/>
          <w:sz w:val="24"/>
          <w:szCs w:val="24"/>
          <w:lang w:eastAsia="it-IT"/>
        </w:rPr>
        <w:t xml:space="preserve">€ </w:t>
      </w:r>
      <w:r w:rsidR="00CD0E55">
        <w:rPr>
          <w:rFonts w:ascii="Times New Roman" w:hAnsi="Times New Roman" w:cs="Times New Roman"/>
          <w:sz w:val="24"/>
          <w:szCs w:val="24"/>
          <w:lang w:eastAsia="it-IT"/>
        </w:rPr>
        <w:t>1.1</w:t>
      </w:r>
      <w:r w:rsidR="00FE6F02">
        <w:rPr>
          <w:rFonts w:ascii="Times New Roman" w:hAnsi="Times New Roman" w:cs="Times New Roman"/>
          <w:sz w:val="24"/>
          <w:szCs w:val="24"/>
          <w:lang w:eastAsia="it-IT"/>
        </w:rPr>
        <w:t>00.000,00</w:t>
      </w:r>
      <w:r w:rsidR="00CD0E55">
        <w:rPr>
          <w:rFonts w:ascii="Times New Roman" w:hAnsi="Times New Roman" w:cs="Times New Roman"/>
          <w:sz w:val="24"/>
          <w:szCs w:val="24"/>
          <w:lang w:eastAsia="it-IT"/>
        </w:rPr>
        <w:t>”</w:t>
      </w:r>
      <w:r w:rsidR="00FE6F02">
        <w:rPr>
          <w:rFonts w:ascii="Times New Roman" w:hAnsi="Times New Roman" w:cs="Times New Roman"/>
          <w:sz w:val="24"/>
          <w:szCs w:val="24"/>
          <w:lang w:eastAsia="it-IT"/>
        </w:rPr>
        <w:t xml:space="preserve"> </w:t>
      </w:r>
      <w:r w:rsidR="00CD0E55">
        <w:rPr>
          <w:rFonts w:ascii="Times New Roman" w:hAnsi="Times New Roman" w:cs="Times New Roman"/>
          <w:sz w:val="24"/>
          <w:szCs w:val="24"/>
          <w:lang w:eastAsia="it-IT"/>
        </w:rPr>
        <w:t>è sostituita con la seguente “€ 1.2</w:t>
      </w:r>
      <w:r w:rsidR="00FE6F02">
        <w:rPr>
          <w:rFonts w:ascii="Times New Roman" w:hAnsi="Times New Roman" w:cs="Times New Roman"/>
          <w:sz w:val="24"/>
          <w:szCs w:val="24"/>
          <w:lang w:eastAsia="it-IT"/>
        </w:rPr>
        <w:t>00.000,00</w:t>
      </w:r>
      <w:r w:rsidR="00CD0E55">
        <w:rPr>
          <w:rFonts w:ascii="Times New Roman" w:hAnsi="Times New Roman" w:cs="Times New Roman"/>
          <w:sz w:val="24"/>
          <w:szCs w:val="24"/>
          <w:lang w:eastAsia="it-IT"/>
        </w:rPr>
        <w:t>”</w:t>
      </w:r>
      <w:r w:rsidR="00FE6F02">
        <w:rPr>
          <w:rFonts w:ascii="Times New Roman" w:hAnsi="Times New Roman" w:cs="Times New Roman"/>
          <w:sz w:val="24"/>
          <w:szCs w:val="24"/>
          <w:lang w:eastAsia="it-IT"/>
        </w:rPr>
        <w:t>.</w:t>
      </w:r>
    </w:p>
    <w:p w:rsidR="00BE183C" w:rsidRPr="00AB7B33" w:rsidRDefault="00BE183C" w:rsidP="00BE183C">
      <w:pPr>
        <w:pStyle w:val="Paragrafoelenco"/>
        <w:tabs>
          <w:tab w:val="left" w:pos="0"/>
        </w:tabs>
        <w:spacing w:after="0" w:line="240" w:lineRule="auto"/>
        <w:ind w:right="-143"/>
        <w:jc w:val="both"/>
        <w:rPr>
          <w:rFonts w:ascii="Times New Roman" w:hAnsi="Times New Roman" w:cs="Times New Roman"/>
          <w:sz w:val="24"/>
          <w:szCs w:val="24"/>
          <w:lang w:eastAsia="it-IT"/>
        </w:rPr>
      </w:pPr>
    </w:p>
    <w:p w:rsidR="00F61F54" w:rsidRDefault="00BE183C" w:rsidP="00BE183C">
      <w:pPr>
        <w:tabs>
          <w:tab w:val="left" w:pos="0"/>
        </w:tabs>
        <w:spacing w:after="0" w:line="240" w:lineRule="auto"/>
        <w:ind w:right="-143"/>
        <w:jc w:val="both"/>
        <w:rPr>
          <w:rFonts w:ascii="Times New Roman" w:hAnsi="Times New Roman" w:cs="Times New Roman"/>
          <w:sz w:val="24"/>
          <w:szCs w:val="24"/>
          <w:lang w:eastAsia="it-IT"/>
        </w:rPr>
      </w:pPr>
      <w:r w:rsidRPr="00BE183C">
        <w:rPr>
          <w:rFonts w:ascii="Times New Roman" w:hAnsi="Times New Roman" w:cs="Times New Roman"/>
          <w:sz w:val="24"/>
          <w:szCs w:val="24"/>
          <w:lang w:eastAsia="it-IT"/>
        </w:rPr>
        <w:t>Il presente decreto è sottoposto ai controlli di legge e pubblicato sulla Gazzetta Ufficiale della</w:t>
      </w:r>
      <w:r>
        <w:rPr>
          <w:rFonts w:ascii="Times New Roman" w:hAnsi="Times New Roman" w:cs="Times New Roman"/>
          <w:sz w:val="24"/>
          <w:szCs w:val="24"/>
          <w:lang w:eastAsia="it-IT"/>
        </w:rPr>
        <w:t xml:space="preserve"> </w:t>
      </w:r>
      <w:r w:rsidRPr="00BE183C">
        <w:rPr>
          <w:rFonts w:ascii="Times New Roman" w:hAnsi="Times New Roman" w:cs="Times New Roman"/>
          <w:sz w:val="24"/>
          <w:szCs w:val="24"/>
          <w:lang w:eastAsia="it-IT"/>
        </w:rPr>
        <w:t>Repubblica Italiana</w:t>
      </w:r>
      <w:r w:rsidR="00BD2AC2">
        <w:rPr>
          <w:rFonts w:ascii="Times New Roman" w:hAnsi="Times New Roman" w:cs="Times New Roman"/>
          <w:sz w:val="24"/>
          <w:szCs w:val="24"/>
          <w:lang w:eastAsia="it-IT"/>
        </w:rPr>
        <w:t>.</w:t>
      </w:r>
    </w:p>
    <w:p w:rsidR="00CD0E55" w:rsidRDefault="00CD0E55" w:rsidP="00BE183C">
      <w:pPr>
        <w:tabs>
          <w:tab w:val="left" w:pos="0"/>
        </w:tabs>
        <w:spacing w:after="0" w:line="240" w:lineRule="auto"/>
        <w:ind w:right="-143"/>
        <w:jc w:val="both"/>
        <w:rPr>
          <w:rFonts w:ascii="Times New Roman" w:hAnsi="Times New Roman" w:cs="Times New Roman"/>
          <w:sz w:val="24"/>
          <w:szCs w:val="24"/>
          <w:lang w:eastAsia="it-IT"/>
        </w:rPr>
      </w:pPr>
    </w:p>
    <w:p w:rsidR="00CD0E55" w:rsidRDefault="00CD0E55" w:rsidP="00BE183C">
      <w:pPr>
        <w:tabs>
          <w:tab w:val="left" w:pos="0"/>
        </w:tabs>
        <w:spacing w:after="0" w:line="240" w:lineRule="auto"/>
        <w:ind w:right="-143"/>
        <w:jc w:val="both"/>
        <w:rPr>
          <w:rFonts w:ascii="Times New Roman" w:hAnsi="Times New Roman" w:cs="Times New Roman"/>
          <w:sz w:val="24"/>
          <w:szCs w:val="24"/>
          <w:lang w:eastAsia="it-IT"/>
        </w:rPr>
      </w:pPr>
      <w:r>
        <w:rPr>
          <w:rFonts w:ascii="Times New Roman" w:hAnsi="Times New Roman" w:cs="Times New Roman"/>
          <w:sz w:val="24"/>
          <w:szCs w:val="24"/>
          <w:lang w:eastAsia="it-IT"/>
        </w:rPr>
        <w:t>Roma, lì</w:t>
      </w:r>
      <w:r w:rsidR="005343F4">
        <w:rPr>
          <w:rFonts w:ascii="Times New Roman" w:hAnsi="Times New Roman" w:cs="Times New Roman"/>
          <w:sz w:val="24"/>
          <w:szCs w:val="24"/>
          <w:lang w:eastAsia="it-IT"/>
        </w:rPr>
        <w:t xml:space="preserve"> 21 giugno 2019</w:t>
      </w:r>
      <w:bookmarkStart w:id="0" w:name="_GoBack"/>
      <w:bookmarkEnd w:id="0"/>
    </w:p>
    <w:p w:rsidR="00F61F54" w:rsidRDefault="00F61F54" w:rsidP="00F61F54">
      <w:pPr>
        <w:tabs>
          <w:tab w:val="left" w:pos="0"/>
        </w:tabs>
        <w:spacing w:after="0" w:line="240" w:lineRule="auto"/>
        <w:ind w:right="-1"/>
        <w:jc w:val="both"/>
        <w:rPr>
          <w:rFonts w:ascii="Times New Roman" w:hAnsi="Times New Roman" w:cs="Times New Roman"/>
          <w:sz w:val="24"/>
          <w:szCs w:val="24"/>
          <w:lang w:eastAsia="it-IT"/>
        </w:rPr>
      </w:pPr>
    </w:p>
    <w:p w:rsidR="00BD2AC2" w:rsidRDefault="00BD2AC2" w:rsidP="00BD2AC2">
      <w:pPr>
        <w:tabs>
          <w:tab w:val="left" w:pos="0"/>
        </w:tabs>
        <w:spacing w:after="0" w:line="240" w:lineRule="auto"/>
        <w:ind w:right="-1"/>
        <w:rPr>
          <w:rFonts w:ascii="Times New Roman" w:hAnsi="Times New Roman" w:cs="Times New Roman"/>
          <w:smallCaps/>
          <w:sz w:val="24"/>
          <w:szCs w:val="24"/>
          <w:lang w:eastAsia="it-IT"/>
        </w:rPr>
      </w:pP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t>Il Ministro</w:t>
      </w:r>
    </w:p>
    <w:p w:rsidR="00F61F54" w:rsidRPr="00BD2AC2" w:rsidRDefault="00BD2AC2" w:rsidP="00BD2AC2">
      <w:pPr>
        <w:tabs>
          <w:tab w:val="left" w:pos="0"/>
        </w:tabs>
        <w:spacing w:after="0" w:line="240" w:lineRule="auto"/>
        <w:ind w:right="-1"/>
        <w:rPr>
          <w:rFonts w:ascii="Times New Roman" w:hAnsi="Times New Roman" w:cs="Times New Roman"/>
          <w:smallCaps/>
          <w:sz w:val="24"/>
          <w:szCs w:val="24"/>
          <w:lang w:eastAsia="it-IT"/>
        </w:rPr>
      </w:pP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r>
      <w:r>
        <w:rPr>
          <w:rFonts w:ascii="Times New Roman" w:hAnsi="Times New Roman" w:cs="Times New Roman"/>
          <w:smallCaps/>
          <w:sz w:val="24"/>
          <w:szCs w:val="24"/>
          <w:lang w:eastAsia="it-IT"/>
        </w:rPr>
        <w:tab/>
        <w:t xml:space="preserve">        </w:t>
      </w:r>
      <w:r w:rsidR="00CD0E55">
        <w:rPr>
          <w:rFonts w:ascii="Times New Roman" w:hAnsi="Times New Roman" w:cs="Times New Roman"/>
          <w:i/>
          <w:sz w:val="24"/>
          <w:szCs w:val="24"/>
          <w:lang w:eastAsia="it-IT"/>
        </w:rPr>
        <w:t>Prof</w:t>
      </w:r>
      <w:r w:rsidR="002A49DD">
        <w:rPr>
          <w:rFonts w:ascii="Times New Roman" w:hAnsi="Times New Roman" w:cs="Times New Roman"/>
          <w:i/>
          <w:sz w:val="24"/>
          <w:szCs w:val="24"/>
          <w:lang w:eastAsia="it-IT"/>
        </w:rPr>
        <w:t>. Marco Bussetti</w:t>
      </w:r>
    </w:p>
    <w:sectPr w:rsidR="00F61F54" w:rsidRPr="00BD2AC2" w:rsidSect="00FD788E">
      <w:headerReference w:type="default" r:id="rId9"/>
      <w:footerReference w:type="even" r:id="rId10"/>
      <w:footerReference w:type="default" r:id="rId11"/>
      <w:pgSz w:w="11906" w:h="16838"/>
      <w:pgMar w:top="143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B23" w:rsidRDefault="00732B23">
      <w:pPr>
        <w:spacing w:after="0" w:line="240" w:lineRule="auto"/>
      </w:pPr>
      <w:r>
        <w:separator/>
      </w:r>
    </w:p>
  </w:endnote>
  <w:endnote w:type="continuationSeparator" w:id="0">
    <w:p w:rsidR="00732B23" w:rsidRDefault="00732B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English111 Adagio BT">
    <w:panose1 w:val="03030602030607080B05"/>
    <w:charset w:val="00"/>
    <w:family w:val="script"/>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2EA" w:rsidRDefault="007D6F0B" w:rsidP="00EF6F8C">
    <w:pPr>
      <w:pStyle w:val="Pidipagina"/>
      <w:framePr w:wrap="around" w:vAnchor="text" w:hAnchor="margin" w:xAlign="right" w:y="1"/>
      <w:rPr>
        <w:rStyle w:val="Numeropagina"/>
      </w:rPr>
    </w:pPr>
    <w:r>
      <w:rPr>
        <w:rStyle w:val="Numeropagina"/>
      </w:rPr>
      <w:fldChar w:fldCharType="begin"/>
    </w:r>
    <w:r w:rsidR="004A14D4">
      <w:rPr>
        <w:rStyle w:val="Numeropagina"/>
      </w:rPr>
      <w:instrText xml:space="preserve">PAGE  </w:instrText>
    </w:r>
    <w:r>
      <w:rPr>
        <w:rStyle w:val="Numeropagina"/>
      </w:rPr>
      <w:fldChar w:fldCharType="end"/>
    </w:r>
  </w:p>
  <w:p w:rsidR="001942EA" w:rsidRDefault="00732B23" w:rsidP="00EF6F8C">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8647438"/>
      <w:docPartObj>
        <w:docPartGallery w:val="Page Numbers (Bottom of Page)"/>
        <w:docPartUnique/>
      </w:docPartObj>
    </w:sdtPr>
    <w:sdtEndPr/>
    <w:sdtContent>
      <w:p w:rsidR="00D213F8" w:rsidRDefault="00D213F8">
        <w:pPr>
          <w:pStyle w:val="Pidipagina"/>
          <w:jc w:val="right"/>
        </w:pPr>
        <w:r>
          <w:fldChar w:fldCharType="begin"/>
        </w:r>
        <w:r>
          <w:instrText>PAGE   \* MERGEFORMAT</w:instrText>
        </w:r>
        <w:r>
          <w:fldChar w:fldCharType="separate"/>
        </w:r>
        <w:r w:rsidR="005343F4">
          <w:rPr>
            <w:noProof/>
          </w:rPr>
          <w:t>7</w:t>
        </w:r>
        <w:r>
          <w:fldChar w:fldCharType="end"/>
        </w:r>
      </w:p>
    </w:sdtContent>
  </w:sdt>
  <w:p w:rsidR="00BC5889" w:rsidRDefault="00BC5889" w:rsidP="00EF6F8C">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B23" w:rsidRDefault="00732B23">
      <w:pPr>
        <w:spacing w:after="0" w:line="240" w:lineRule="auto"/>
      </w:pPr>
      <w:r>
        <w:separator/>
      </w:r>
    </w:p>
  </w:footnote>
  <w:footnote w:type="continuationSeparator" w:id="0">
    <w:p w:rsidR="00732B23" w:rsidRDefault="00732B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D88" w:rsidRPr="00DF1E03" w:rsidRDefault="00800D88" w:rsidP="00800D88">
    <w:pPr>
      <w:autoSpaceDE w:val="0"/>
      <w:autoSpaceDN w:val="0"/>
      <w:adjustRightInd w:val="0"/>
      <w:spacing w:after="0" w:line="240" w:lineRule="auto"/>
      <w:ind w:right="-143"/>
      <w:jc w:val="center"/>
      <w:rPr>
        <w:rFonts w:ascii="Garamond" w:eastAsia="Times New Roman" w:hAnsi="Garamond" w:cs="Estrangelo Edessa"/>
        <w:color w:val="000000"/>
        <w:sz w:val="28"/>
        <w:szCs w:val="28"/>
        <w:lang w:eastAsia="it-IT"/>
      </w:rPr>
    </w:pPr>
    <w:r>
      <w:rPr>
        <w:rFonts w:ascii="Times New Roman" w:eastAsia="Times New Roman" w:hAnsi="Times New Roman" w:cs="Times New Roman"/>
        <w:noProof/>
        <w:sz w:val="24"/>
        <w:szCs w:val="24"/>
        <w:lang w:eastAsia="it-IT"/>
      </w:rPr>
      <w:drawing>
        <wp:inline distT="0" distB="0" distL="0" distR="0" wp14:anchorId="224AA6CB" wp14:editId="24ED8008">
          <wp:extent cx="600075" cy="63817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638175"/>
                  </a:xfrm>
                  <a:prstGeom prst="rect">
                    <a:avLst/>
                  </a:prstGeom>
                  <a:noFill/>
                  <a:ln>
                    <a:noFill/>
                  </a:ln>
                </pic:spPr>
              </pic:pic>
            </a:graphicData>
          </a:graphic>
        </wp:inline>
      </w:drawing>
    </w:r>
  </w:p>
  <w:p w:rsidR="00730522" w:rsidRDefault="00E846CD" w:rsidP="00730522">
    <w:pPr>
      <w:spacing w:after="0" w:line="240" w:lineRule="auto"/>
      <w:ind w:left="-567" w:right="-567"/>
      <w:jc w:val="center"/>
      <w:rPr>
        <w:rFonts w:ascii="English111 Adagio BT" w:hAnsi="English111 Adagio BT"/>
        <w:bCs/>
        <w:spacing w:val="-20"/>
        <w:sz w:val="52"/>
        <w:szCs w:val="52"/>
      </w:rPr>
    </w:pPr>
    <w:r>
      <w:rPr>
        <w:rFonts w:ascii="English111 Adagio BT" w:hAnsi="English111 Adagio BT"/>
        <w:bCs/>
        <w:spacing w:val="-20"/>
        <w:sz w:val="52"/>
        <w:szCs w:val="52"/>
      </w:rPr>
      <w:t>Il Ministr</w:t>
    </w:r>
    <w:r w:rsidR="00730522" w:rsidRPr="006777DA">
      <w:rPr>
        <w:rFonts w:ascii="English111 Adagio BT" w:hAnsi="English111 Adagio BT"/>
        <w:bCs/>
        <w:spacing w:val="-20"/>
        <w:sz w:val="52"/>
        <w:szCs w:val="52"/>
      </w:rPr>
      <w:t>o dell’istruzione, dell’università e della ricerca</w:t>
    </w:r>
  </w:p>
  <w:p w:rsidR="00800D88" w:rsidRDefault="00800D8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D5C7B"/>
    <w:multiLevelType w:val="hybridMultilevel"/>
    <w:tmpl w:val="6D8859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2677A1"/>
    <w:multiLevelType w:val="hybridMultilevel"/>
    <w:tmpl w:val="D03AD284"/>
    <w:lvl w:ilvl="0" w:tplc="056090F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A0F7A2E"/>
    <w:multiLevelType w:val="hybridMultilevel"/>
    <w:tmpl w:val="70001F6A"/>
    <w:lvl w:ilvl="0" w:tplc="0410000F">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3A5A55"/>
    <w:multiLevelType w:val="hybridMultilevel"/>
    <w:tmpl w:val="62B2C166"/>
    <w:lvl w:ilvl="0" w:tplc="EC0AD724">
      <w:start w:val="1"/>
      <w:numFmt w:val="decimal"/>
      <w:lvlText w:val="%1."/>
      <w:lvlJc w:val="left"/>
      <w:pPr>
        <w:ind w:left="107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D303BE"/>
    <w:multiLevelType w:val="hybridMultilevel"/>
    <w:tmpl w:val="2AB014C8"/>
    <w:lvl w:ilvl="0" w:tplc="2EDAB11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30416430"/>
    <w:multiLevelType w:val="hybridMultilevel"/>
    <w:tmpl w:val="0FA23A84"/>
    <w:lvl w:ilvl="0" w:tplc="6CBA9516">
      <w:start w:val="1"/>
      <w:numFmt w:val="lowerLetter"/>
      <w:lvlText w:val="%1)"/>
      <w:lvlJc w:val="left"/>
      <w:pPr>
        <w:ind w:left="144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0AA20D2"/>
    <w:multiLevelType w:val="hybridMultilevel"/>
    <w:tmpl w:val="B7CA78F0"/>
    <w:lvl w:ilvl="0" w:tplc="0410000F">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2D55F39"/>
    <w:multiLevelType w:val="hybridMultilevel"/>
    <w:tmpl w:val="A942FAA6"/>
    <w:lvl w:ilvl="0" w:tplc="35EC08B6">
      <w:start w:val="1"/>
      <w:numFmt w:val="lowerLetter"/>
      <w:lvlText w:val="%1)"/>
      <w:lvlJc w:val="left"/>
      <w:pPr>
        <w:ind w:left="1080" w:hanging="360"/>
      </w:pPr>
      <w:rPr>
        <w:rFonts w:hint="default"/>
        <w:i/>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39E7233"/>
    <w:multiLevelType w:val="hybridMultilevel"/>
    <w:tmpl w:val="503C9D10"/>
    <w:lvl w:ilvl="0" w:tplc="BF88576E">
      <w:start w:val="1"/>
      <w:numFmt w:val="decimal"/>
      <w:lvlText w:val="%1."/>
      <w:lvlJc w:val="left"/>
      <w:pPr>
        <w:ind w:left="720" w:hanging="360"/>
      </w:pPr>
      <w:rPr>
        <w:rFonts w:hint="default"/>
        <w:b w:val="0"/>
      </w:rPr>
    </w:lvl>
    <w:lvl w:ilvl="1" w:tplc="187A3F54">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16BED4D6">
      <w:start w:val="1"/>
      <w:numFmt w:val="decimal"/>
      <w:lvlText w:val="%4."/>
      <w:lvlJc w:val="left"/>
      <w:pPr>
        <w:ind w:left="502" w:hanging="360"/>
      </w:pPr>
      <w:rPr>
        <w:b w:val="0"/>
        <w:color w:val="auto"/>
        <w:u w:val="none"/>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7836856"/>
    <w:multiLevelType w:val="hybridMultilevel"/>
    <w:tmpl w:val="BDEA720A"/>
    <w:lvl w:ilvl="0" w:tplc="F9F6DE1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nsid w:val="37C003F4"/>
    <w:multiLevelType w:val="hybridMultilevel"/>
    <w:tmpl w:val="890E7972"/>
    <w:lvl w:ilvl="0" w:tplc="9FE49E0E">
      <w:start w:val="1"/>
      <w:numFmt w:val="lowerLetter"/>
      <w:lvlText w:val="%1)"/>
      <w:lvlJc w:val="left"/>
      <w:pPr>
        <w:ind w:left="1080" w:hanging="360"/>
      </w:pPr>
      <w:rPr>
        <w:rFonts w:ascii="Times New Roman" w:eastAsiaTheme="minorHAnsi" w:hAnsi="Times New Roman" w:cs="Times New Roman"/>
        <w:i/>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3FB8262B"/>
    <w:multiLevelType w:val="hybridMultilevel"/>
    <w:tmpl w:val="1C28719A"/>
    <w:lvl w:ilvl="0" w:tplc="2C3A1F88">
      <w:start w:val="1"/>
      <w:numFmt w:val="lowerLetter"/>
      <w:lvlText w:val="%1)"/>
      <w:lvlJc w:val="left"/>
      <w:pPr>
        <w:tabs>
          <w:tab w:val="num" w:pos="735"/>
        </w:tabs>
        <w:ind w:left="735" w:hanging="37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43542683"/>
    <w:multiLevelType w:val="hybridMultilevel"/>
    <w:tmpl w:val="70001F6A"/>
    <w:lvl w:ilvl="0" w:tplc="0410000F">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A2A64FC"/>
    <w:multiLevelType w:val="hybridMultilevel"/>
    <w:tmpl w:val="D38E64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D353795"/>
    <w:multiLevelType w:val="hybridMultilevel"/>
    <w:tmpl w:val="1D22FEC2"/>
    <w:lvl w:ilvl="0" w:tplc="1F22CB78">
      <w:start w:val="1"/>
      <w:numFmt w:val="lowerLetter"/>
      <w:lvlText w:val="%1)"/>
      <w:lvlJc w:val="left"/>
      <w:pPr>
        <w:ind w:left="1070" w:hanging="360"/>
      </w:pPr>
      <w:rPr>
        <w:rFonts w:hint="default"/>
        <w:b w:val="0"/>
        <w:i/>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5">
    <w:nsid w:val="4F496A04"/>
    <w:multiLevelType w:val="hybridMultilevel"/>
    <w:tmpl w:val="601EC9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2B38B1"/>
    <w:multiLevelType w:val="hybridMultilevel"/>
    <w:tmpl w:val="82C8B99C"/>
    <w:lvl w:ilvl="0" w:tplc="0CB6DE16">
      <w:start w:val="1"/>
      <w:numFmt w:val="lowerLetter"/>
      <w:lvlText w:val="%1)"/>
      <w:lvlJc w:val="left"/>
      <w:pPr>
        <w:ind w:left="1800" w:hanging="360"/>
      </w:pPr>
      <w:rPr>
        <w:rFonts w:ascii="Times New Roman" w:eastAsiaTheme="minorHAnsi" w:hAnsi="Times New Roman" w:cs="Times New Roman"/>
        <w:i/>
        <w:strike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nsid w:val="587831ED"/>
    <w:multiLevelType w:val="hybridMultilevel"/>
    <w:tmpl w:val="B41664FA"/>
    <w:lvl w:ilvl="0" w:tplc="3E1ABC22">
      <w:start w:val="1"/>
      <w:numFmt w:val="lowerLetter"/>
      <w:lvlText w:val="%1)"/>
      <w:lvlJc w:val="left"/>
      <w:pPr>
        <w:ind w:left="1636" w:hanging="360"/>
      </w:pPr>
      <w:rPr>
        <w:rFonts w:hint="default"/>
        <w:i/>
        <w:strike w:val="0"/>
      </w:rPr>
    </w:lvl>
    <w:lvl w:ilvl="1" w:tplc="04100019" w:tentative="1">
      <w:start w:val="1"/>
      <w:numFmt w:val="lowerLetter"/>
      <w:lvlText w:val="%2."/>
      <w:lvlJc w:val="left"/>
      <w:pPr>
        <w:ind w:left="2490" w:hanging="360"/>
      </w:pPr>
    </w:lvl>
    <w:lvl w:ilvl="2" w:tplc="0410001B" w:tentative="1">
      <w:start w:val="1"/>
      <w:numFmt w:val="lowerRoman"/>
      <w:lvlText w:val="%3."/>
      <w:lvlJc w:val="right"/>
      <w:pPr>
        <w:ind w:left="3210" w:hanging="180"/>
      </w:pPr>
    </w:lvl>
    <w:lvl w:ilvl="3" w:tplc="0410000F" w:tentative="1">
      <w:start w:val="1"/>
      <w:numFmt w:val="decimal"/>
      <w:lvlText w:val="%4."/>
      <w:lvlJc w:val="left"/>
      <w:pPr>
        <w:ind w:left="3930" w:hanging="360"/>
      </w:pPr>
    </w:lvl>
    <w:lvl w:ilvl="4" w:tplc="04100019" w:tentative="1">
      <w:start w:val="1"/>
      <w:numFmt w:val="lowerLetter"/>
      <w:lvlText w:val="%5."/>
      <w:lvlJc w:val="left"/>
      <w:pPr>
        <w:ind w:left="4650" w:hanging="360"/>
      </w:pPr>
    </w:lvl>
    <w:lvl w:ilvl="5" w:tplc="0410001B" w:tentative="1">
      <w:start w:val="1"/>
      <w:numFmt w:val="lowerRoman"/>
      <w:lvlText w:val="%6."/>
      <w:lvlJc w:val="right"/>
      <w:pPr>
        <w:ind w:left="5370" w:hanging="180"/>
      </w:pPr>
    </w:lvl>
    <w:lvl w:ilvl="6" w:tplc="0410000F" w:tentative="1">
      <w:start w:val="1"/>
      <w:numFmt w:val="decimal"/>
      <w:lvlText w:val="%7."/>
      <w:lvlJc w:val="left"/>
      <w:pPr>
        <w:ind w:left="6090" w:hanging="360"/>
      </w:pPr>
    </w:lvl>
    <w:lvl w:ilvl="7" w:tplc="04100019" w:tentative="1">
      <w:start w:val="1"/>
      <w:numFmt w:val="lowerLetter"/>
      <w:lvlText w:val="%8."/>
      <w:lvlJc w:val="left"/>
      <w:pPr>
        <w:ind w:left="6810" w:hanging="360"/>
      </w:pPr>
    </w:lvl>
    <w:lvl w:ilvl="8" w:tplc="0410001B" w:tentative="1">
      <w:start w:val="1"/>
      <w:numFmt w:val="lowerRoman"/>
      <w:lvlText w:val="%9."/>
      <w:lvlJc w:val="right"/>
      <w:pPr>
        <w:ind w:left="7530" w:hanging="180"/>
      </w:pPr>
    </w:lvl>
  </w:abstractNum>
  <w:abstractNum w:abstractNumId="18">
    <w:nsid w:val="5F41062B"/>
    <w:multiLevelType w:val="hybridMultilevel"/>
    <w:tmpl w:val="EA3696B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F5637F8"/>
    <w:multiLevelType w:val="hybridMultilevel"/>
    <w:tmpl w:val="E45C6384"/>
    <w:lvl w:ilvl="0" w:tplc="221261C0">
      <w:start w:val="12"/>
      <w:numFmt w:val="lowerLetter"/>
      <w:lvlText w:val="%1)"/>
      <w:lvlJc w:val="left"/>
      <w:pPr>
        <w:ind w:left="2276" w:hanging="360"/>
      </w:pPr>
      <w:rPr>
        <w:rFonts w:hint="default"/>
        <w:i/>
      </w:rPr>
    </w:lvl>
    <w:lvl w:ilvl="1" w:tplc="04100019" w:tentative="1">
      <w:start w:val="1"/>
      <w:numFmt w:val="lowerLetter"/>
      <w:lvlText w:val="%2."/>
      <w:lvlJc w:val="left"/>
      <w:pPr>
        <w:ind w:left="2996" w:hanging="360"/>
      </w:pPr>
    </w:lvl>
    <w:lvl w:ilvl="2" w:tplc="0410001B" w:tentative="1">
      <w:start w:val="1"/>
      <w:numFmt w:val="lowerRoman"/>
      <w:lvlText w:val="%3."/>
      <w:lvlJc w:val="right"/>
      <w:pPr>
        <w:ind w:left="3716" w:hanging="180"/>
      </w:pPr>
    </w:lvl>
    <w:lvl w:ilvl="3" w:tplc="0410000F" w:tentative="1">
      <w:start w:val="1"/>
      <w:numFmt w:val="decimal"/>
      <w:lvlText w:val="%4."/>
      <w:lvlJc w:val="left"/>
      <w:pPr>
        <w:ind w:left="4436" w:hanging="360"/>
      </w:pPr>
    </w:lvl>
    <w:lvl w:ilvl="4" w:tplc="04100019" w:tentative="1">
      <w:start w:val="1"/>
      <w:numFmt w:val="lowerLetter"/>
      <w:lvlText w:val="%5."/>
      <w:lvlJc w:val="left"/>
      <w:pPr>
        <w:ind w:left="5156" w:hanging="360"/>
      </w:pPr>
    </w:lvl>
    <w:lvl w:ilvl="5" w:tplc="0410001B" w:tentative="1">
      <w:start w:val="1"/>
      <w:numFmt w:val="lowerRoman"/>
      <w:lvlText w:val="%6."/>
      <w:lvlJc w:val="right"/>
      <w:pPr>
        <w:ind w:left="5876" w:hanging="180"/>
      </w:pPr>
    </w:lvl>
    <w:lvl w:ilvl="6" w:tplc="0410000F" w:tentative="1">
      <w:start w:val="1"/>
      <w:numFmt w:val="decimal"/>
      <w:lvlText w:val="%7."/>
      <w:lvlJc w:val="left"/>
      <w:pPr>
        <w:ind w:left="6596" w:hanging="360"/>
      </w:pPr>
    </w:lvl>
    <w:lvl w:ilvl="7" w:tplc="04100019" w:tentative="1">
      <w:start w:val="1"/>
      <w:numFmt w:val="lowerLetter"/>
      <w:lvlText w:val="%8."/>
      <w:lvlJc w:val="left"/>
      <w:pPr>
        <w:ind w:left="7316" w:hanging="360"/>
      </w:pPr>
    </w:lvl>
    <w:lvl w:ilvl="8" w:tplc="0410001B" w:tentative="1">
      <w:start w:val="1"/>
      <w:numFmt w:val="lowerRoman"/>
      <w:lvlText w:val="%9."/>
      <w:lvlJc w:val="right"/>
      <w:pPr>
        <w:ind w:left="8036" w:hanging="180"/>
      </w:pPr>
    </w:lvl>
  </w:abstractNum>
  <w:abstractNum w:abstractNumId="20">
    <w:nsid w:val="64A26D57"/>
    <w:multiLevelType w:val="hybridMultilevel"/>
    <w:tmpl w:val="FD960B44"/>
    <w:lvl w:ilvl="0" w:tplc="5028886C">
      <w:start w:val="1"/>
      <w:numFmt w:val="lowerLetter"/>
      <w:lvlText w:val="%1)"/>
      <w:lvlJc w:val="left"/>
      <w:pPr>
        <w:tabs>
          <w:tab w:val="num" w:pos="1620"/>
        </w:tabs>
        <w:ind w:left="1620" w:hanging="360"/>
      </w:pPr>
      <w:rPr>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21">
    <w:nsid w:val="65D730BA"/>
    <w:multiLevelType w:val="hybridMultilevel"/>
    <w:tmpl w:val="F5BCEC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6F27E0"/>
    <w:multiLevelType w:val="hybridMultilevel"/>
    <w:tmpl w:val="D5DE3138"/>
    <w:lvl w:ilvl="0" w:tplc="88386AEA">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BD039A6"/>
    <w:multiLevelType w:val="hybridMultilevel"/>
    <w:tmpl w:val="31CE3652"/>
    <w:lvl w:ilvl="0" w:tplc="35D4906A">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abstractNumId w:val="20"/>
  </w:num>
  <w:num w:numId="2">
    <w:abstractNumId w:val="11"/>
  </w:num>
  <w:num w:numId="3">
    <w:abstractNumId w:val="8"/>
  </w:num>
  <w:num w:numId="4">
    <w:abstractNumId w:val="14"/>
  </w:num>
  <w:num w:numId="5">
    <w:abstractNumId w:val="23"/>
  </w:num>
  <w:num w:numId="6">
    <w:abstractNumId w:val="15"/>
  </w:num>
  <w:num w:numId="7">
    <w:abstractNumId w:val="8"/>
  </w:num>
  <w:num w:numId="8">
    <w:abstractNumId w:val="14"/>
  </w:num>
  <w:num w:numId="9">
    <w:abstractNumId w:val="5"/>
  </w:num>
  <w:num w:numId="10">
    <w:abstractNumId w:val="17"/>
  </w:num>
  <w:num w:numId="11">
    <w:abstractNumId w:val="3"/>
  </w:num>
  <w:num w:numId="12">
    <w:abstractNumId w:val="9"/>
  </w:num>
  <w:num w:numId="13">
    <w:abstractNumId w:val="16"/>
  </w:num>
  <w:num w:numId="14">
    <w:abstractNumId w:val="19"/>
  </w:num>
  <w:num w:numId="15">
    <w:abstractNumId w:val="6"/>
  </w:num>
  <w:num w:numId="16">
    <w:abstractNumId w:val="10"/>
  </w:num>
  <w:num w:numId="17">
    <w:abstractNumId w:val="2"/>
  </w:num>
  <w:num w:numId="18">
    <w:abstractNumId w:val="21"/>
  </w:num>
  <w:num w:numId="19">
    <w:abstractNumId w:val="4"/>
  </w:num>
  <w:num w:numId="20">
    <w:abstractNumId w:val="12"/>
  </w:num>
  <w:num w:numId="21">
    <w:abstractNumId w:val="13"/>
  </w:num>
  <w:num w:numId="22">
    <w:abstractNumId w:val="1"/>
  </w:num>
  <w:num w:numId="23">
    <w:abstractNumId w:val="0"/>
  </w:num>
  <w:num w:numId="24">
    <w:abstractNumId w:val="22"/>
  </w:num>
  <w:num w:numId="25">
    <w:abstractNumId w:val="18"/>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03"/>
    <w:rsid w:val="0000236C"/>
    <w:rsid w:val="00011992"/>
    <w:rsid w:val="00015550"/>
    <w:rsid w:val="00016244"/>
    <w:rsid w:val="00020471"/>
    <w:rsid w:val="0002352D"/>
    <w:rsid w:val="000245C5"/>
    <w:rsid w:val="00025EBA"/>
    <w:rsid w:val="000343AC"/>
    <w:rsid w:val="0003560C"/>
    <w:rsid w:val="0004211E"/>
    <w:rsid w:val="0004307D"/>
    <w:rsid w:val="000435B9"/>
    <w:rsid w:val="000445BB"/>
    <w:rsid w:val="00051CF3"/>
    <w:rsid w:val="000565CE"/>
    <w:rsid w:val="000574A8"/>
    <w:rsid w:val="00064DD4"/>
    <w:rsid w:val="0006545D"/>
    <w:rsid w:val="00070909"/>
    <w:rsid w:val="00070AFC"/>
    <w:rsid w:val="000713A7"/>
    <w:rsid w:val="00072849"/>
    <w:rsid w:val="00072B38"/>
    <w:rsid w:val="0008344C"/>
    <w:rsid w:val="00084E76"/>
    <w:rsid w:val="0008698D"/>
    <w:rsid w:val="00087324"/>
    <w:rsid w:val="000873A6"/>
    <w:rsid w:val="000B2988"/>
    <w:rsid w:val="000B598F"/>
    <w:rsid w:val="000C17F0"/>
    <w:rsid w:val="000C236F"/>
    <w:rsid w:val="000D32C6"/>
    <w:rsid w:val="000D4D5A"/>
    <w:rsid w:val="000D6AAD"/>
    <w:rsid w:val="000D7632"/>
    <w:rsid w:val="000E5BB2"/>
    <w:rsid w:val="000F0ADB"/>
    <w:rsid w:val="000F5241"/>
    <w:rsid w:val="000F7F95"/>
    <w:rsid w:val="00104720"/>
    <w:rsid w:val="00104AAB"/>
    <w:rsid w:val="00107CA3"/>
    <w:rsid w:val="001126E6"/>
    <w:rsid w:val="00112A68"/>
    <w:rsid w:val="00115C8E"/>
    <w:rsid w:val="00115CEA"/>
    <w:rsid w:val="00132891"/>
    <w:rsid w:val="001337DA"/>
    <w:rsid w:val="00135D7C"/>
    <w:rsid w:val="0014255F"/>
    <w:rsid w:val="001458D0"/>
    <w:rsid w:val="001466C7"/>
    <w:rsid w:val="0015330C"/>
    <w:rsid w:val="001615E5"/>
    <w:rsid w:val="00164CA6"/>
    <w:rsid w:val="00166098"/>
    <w:rsid w:val="00172D7F"/>
    <w:rsid w:val="00175251"/>
    <w:rsid w:val="00184785"/>
    <w:rsid w:val="001862B3"/>
    <w:rsid w:val="00190095"/>
    <w:rsid w:val="00191211"/>
    <w:rsid w:val="001937DB"/>
    <w:rsid w:val="00196230"/>
    <w:rsid w:val="001A0A2F"/>
    <w:rsid w:val="001A2E46"/>
    <w:rsid w:val="001A2FC2"/>
    <w:rsid w:val="001A3D13"/>
    <w:rsid w:val="001A6150"/>
    <w:rsid w:val="001B04B4"/>
    <w:rsid w:val="001B5E33"/>
    <w:rsid w:val="001B7CCB"/>
    <w:rsid w:val="001C39C1"/>
    <w:rsid w:val="001C42E2"/>
    <w:rsid w:val="001C5C76"/>
    <w:rsid w:val="001C664B"/>
    <w:rsid w:val="001C6949"/>
    <w:rsid w:val="001C79B3"/>
    <w:rsid w:val="001D41FB"/>
    <w:rsid w:val="001D5211"/>
    <w:rsid w:val="001E04DA"/>
    <w:rsid w:val="001E3033"/>
    <w:rsid w:val="001E338B"/>
    <w:rsid w:val="001E3EDA"/>
    <w:rsid w:val="001E5973"/>
    <w:rsid w:val="001F0AAA"/>
    <w:rsid w:val="001F2CBE"/>
    <w:rsid w:val="001F6366"/>
    <w:rsid w:val="001F75D9"/>
    <w:rsid w:val="001F7B2D"/>
    <w:rsid w:val="00202A77"/>
    <w:rsid w:val="00203750"/>
    <w:rsid w:val="002057D2"/>
    <w:rsid w:val="00217455"/>
    <w:rsid w:val="00223471"/>
    <w:rsid w:val="0022515F"/>
    <w:rsid w:val="002256B5"/>
    <w:rsid w:val="002258AD"/>
    <w:rsid w:val="00227CC8"/>
    <w:rsid w:val="00232212"/>
    <w:rsid w:val="0023456B"/>
    <w:rsid w:val="00240E96"/>
    <w:rsid w:val="00247CE7"/>
    <w:rsid w:val="00252CDF"/>
    <w:rsid w:val="00254F73"/>
    <w:rsid w:val="002632AD"/>
    <w:rsid w:val="00264878"/>
    <w:rsid w:val="00265B9E"/>
    <w:rsid w:val="002704AD"/>
    <w:rsid w:val="00273824"/>
    <w:rsid w:val="00273FA5"/>
    <w:rsid w:val="0027489F"/>
    <w:rsid w:val="00275057"/>
    <w:rsid w:val="00281376"/>
    <w:rsid w:val="00283F4B"/>
    <w:rsid w:val="00291AC2"/>
    <w:rsid w:val="0029201A"/>
    <w:rsid w:val="00292BE7"/>
    <w:rsid w:val="00296840"/>
    <w:rsid w:val="002A2B99"/>
    <w:rsid w:val="002A49DD"/>
    <w:rsid w:val="002A52E2"/>
    <w:rsid w:val="002A7CB0"/>
    <w:rsid w:val="002B4202"/>
    <w:rsid w:val="002B7237"/>
    <w:rsid w:val="002B7AAE"/>
    <w:rsid w:val="002C7BBD"/>
    <w:rsid w:val="002D48B6"/>
    <w:rsid w:val="002D4D4F"/>
    <w:rsid w:val="002D5614"/>
    <w:rsid w:val="002E1667"/>
    <w:rsid w:val="002E20F0"/>
    <w:rsid w:val="002E2777"/>
    <w:rsid w:val="002E4018"/>
    <w:rsid w:val="002E590A"/>
    <w:rsid w:val="002F2609"/>
    <w:rsid w:val="002F2A10"/>
    <w:rsid w:val="002F2FCE"/>
    <w:rsid w:val="002F62A1"/>
    <w:rsid w:val="00301BA3"/>
    <w:rsid w:val="0030482E"/>
    <w:rsid w:val="00305A37"/>
    <w:rsid w:val="00311E6D"/>
    <w:rsid w:val="003143C9"/>
    <w:rsid w:val="00314B0A"/>
    <w:rsid w:val="003171A6"/>
    <w:rsid w:val="00317659"/>
    <w:rsid w:val="0032400F"/>
    <w:rsid w:val="0032515D"/>
    <w:rsid w:val="00326D7F"/>
    <w:rsid w:val="00334F65"/>
    <w:rsid w:val="0033691B"/>
    <w:rsid w:val="00340ABF"/>
    <w:rsid w:val="00340CAC"/>
    <w:rsid w:val="0034417D"/>
    <w:rsid w:val="0034603E"/>
    <w:rsid w:val="00347163"/>
    <w:rsid w:val="00350702"/>
    <w:rsid w:val="00354E54"/>
    <w:rsid w:val="003558AA"/>
    <w:rsid w:val="003635B5"/>
    <w:rsid w:val="003711ED"/>
    <w:rsid w:val="00373975"/>
    <w:rsid w:val="00374DA6"/>
    <w:rsid w:val="00382E52"/>
    <w:rsid w:val="0039037F"/>
    <w:rsid w:val="003943E0"/>
    <w:rsid w:val="00396008"/>
    <w:rsid w:val="003A55BD"/>
    <w:rsid w:val="003B0498"/>
    <w:rsid w:val="003B38AC"/>
    <w:rsid w:val="003B5969"/>
    <w:rsid w:val="003B64CD"/>
    <w:rsid w:val="003B6673"/>
    <w:rsid w:val="003C0705"/>
    <w:rsid w:val="003C3509"/>
    <w:rsid w:val="003D508F"/>
    <w:rsid w:val="003D5C87"/>
    <w:rsid w:val="003D5D0F"/>
    <w:rsid w:val="003E2345"/>
    <w:rsid w:val="003E3030"/>
    <w:rsid w:val="003F3981"/>
    <w:rsid w:val="004009CB"/>
    <w:rsid w:val="004019BA"/>
    <w:rsid w:val="00404485"/>
    <w:rsid w:val="00411267"/>
    <w:rsid w:val="004141D7"/>
    <w:rsid w:val="0041438C"/>
    <w:rsid w:val="00423CB3"/>
    <w:rsid w:val="0042405F"/>
    <w:rsid w:val="00427249"/>
    <w:rsid w:val="00431510"/>
    <w:rsid w:val="00440FC2"/>
    <w:rsid w:val="004457C3"/>
    <w:rsid w:val="004607C9"/>
    <w:rsid w:val="0047023E"/>
    <w:rsid w:val="00480AA1"/>
    <w:rsid w:val="0048140C"/>
    <w:rsid w:val="00482C11"/>
    <w:rsid w:val="00482FEB"/>
    <w:rsid w:val="0049128A"/>
    <w:rsid w:val="00492CC2"/>
    <w:rsid w:val="0049722D"/>
    <w:rsid w:val="004A14D4"/>
    <w:rsid w:val="004A2B5C"/>
    <w:rsid w:val="004A6A14"/>
    <w:rsid w:val="004B2C92"/>
    <w:rsid w:val="004B4314"/>
    <w:rsid w:val="004B683E"/>
    <w:rsid w:val="004C1665"/>
    <w:rsid w:val="004C33F8"/>
    <w:rsid w:val="004D68D9"/>
    <w:rsid w:val="004E1016"/>
    <w:rsid w:val="004E6EDB"/>
    <w:rsid w:val="004F2496"/>
    <w:rsid w:val="004F777D"/>
    <w:rsid w:val="00503D21"/>
    <w:rsid w:val="00505EB6"/>
    <w:rsid w:val="00506CEF"/>
    <w:rsid w:val="00510AC1"/>
    <w:rsid w:val="00511845"/>
    <w:rsid w:val="00517174"/>
    <w:rsid w:val="005203CA"/>
    <w:rsid w:val="005261AD"/>
    <w:rsid w:val="00531560"/>
    <w:rsid w:val="00532398"/>
    <w:rsid w:val="005333D8"/>
    <w:rsid w:val="005343F4"/>
    <w:rsid w:val="005348C3"/>
    <w:rsid w:val="00535082"/>
    <w:rsid w:val="0054494E"/>
    <w:rsid w:val="0055363A"/>
    <w:rsid w:val="00553BD6"/>
    <w:rsid w:val="00555973"/>
    <w:rsid w:val="0055772D"/>
    <w:rsid w:val="00563E68"/>
    <w:rsid w:val="00566727"/>
    <w:rsid w:val="00567B06"/>
    <w:rsid w:val="0057302F"/>
    <w:rsid w:val="005757CF"/>
    <w:rsid w:val="005822F9"/>
    <w:rsid w:val="0058464D"/>
    <w:rsid w:val="0059507B"/>
    <w:rsid w:val="005957A5"/>
    <w:rsid w:val="00597191"/>
    <w:rsid w:val="005A0903"/>
    <w:rsid w:val="005A4BB7"/>
    <w:rsid w:val="005A4C31"/>
    <w:rsid w:val="005B16D4"/>
    <w:rsid w:val="005B1DF9"/>
    <w:rsid w:val="005C68CC"/>
    <w:rsid w:val="005D00F4"/>
    <w:rsid w:val="005D3DC9"/>
    <w:rsid w:val="005D563A"/>
    <w:rsid w:val="005E54E2"/>
    <w:rsid w:val="005E596D"/>
    <w:rsid w:val="005E5B6B"/>
    <w:rsid w:val="005E60DC"/>
    <w:rsid w:val="005F0A28"/>
    <w:rsid w:val="005F2845"/>
    <w:rsid w:val="005F6F13"/>
    <w:rsid w:val="005F76B1"/>
    <w:rsid w:val="005F7FCB"/>
    <w:rsid w:val="006010DE"/>
    <w:rsid w:val="006062DE"/>
    <w:rsid w:val="0061124C"/>
    <w:rsid w:val="0061256E"/>
    <w:rsid w:val="006214FF"/>
    <w:rsid w:val="00621955"/>
    <w:rsid w:val="0062390F"/>
    <w:rsid w:val="00633134"/>
    <w:rsid w:val="006347AE"/>
    <w:rsid w:val="00643B23"/>
    <w:rsid w:val="006448AB"/>
    <w:rsid w:val="0065083A"/>
    <w:rsid w:val="00653061"/>
    <w:rsid w:val="006551C3"/>
    <w:rsid w:val="006601DD"/>
    <w:rsid w:val="00661B93"/>
    <w:rsid w:val="00666AE1"/>
    <w:rsid w:val="006717D0"/>
    <w:rsid w:val="00673BC4"/>
    <w:rsid w:val="006740ED"/>
    <w:rsid w:val="00676C83"/>
    <w:rsid w:val="0067719C"/>
    <w:rsid w:val="00680075"/>
    <w:rsid w:val="00686318"/>
    <w:rsid w:val="00692CFC"/>
    <w:rsid w:val="00696149"/>
    <w:rsid w:val="006A3032"/>
    <w:rsid w:val="006A6806"/>
    <w:rsid w:val="006B013B"/>
    <w:rsid w:val="006B6BC3"/>
    <w:rsid w:val="006C37B7"/>
    <w:rsid w:val="006C646D"/>
    <w:rsid w:val="006C6E2E"/>
    <w:rsid w:val="006C789F"/>
    <w:rsid w:val="006D426A"/>
    <w:rsid w:val="006D47DB"/>
    <w:rsid w:val="006D4836"/>
    <w:rsid w:val="006E4023"/>
    <w:rsid w:val="006E4F5D"/>
    <w:rsid w:val="006E585B"/>
    <w:rsid w:val="006F4DBE"/>
    <w:rsid w:val="006F62B4"/>
    <w:rsid w:val="00701B97"/>
    <w:rsid w:val="00702C01"/>
    <w:rsid w:val="00704149"/>
    <w:rsid w:val="007045F9"/>
    <w:rsid w:val="007056B7"/>
    <w:rsid w:val="007059C7"/>
    <w:rsid w:val="00706977"/>
    <w:rsid w:val="00711166"/>
    <w:rsid w:val="007122D8"/>
    <w:rsid w:val="00712D2A"/>
    <w:rsid w:val="00714EFB"/>
    <w:rsid w:val="007166A2"/>
    <w:rsid w:val="00716B0F"/>
    <w:rsid w:val="00716E9F"/>
    <w:rsid w:val="007171F2"/>
    <w:rsid w:val="00723A9C"/>
    <w:rsid w:val="00724C23"/>
    <w:rsid w:val="00727050"/>
    <w:rsid w:val="00730522"/>
    <w:rsid w:val="00732B23"/>
    <w:rsid w:val="00736A03"/>
    <w:rsid w:val="00737C92"/>
    <w:rsid w:val="00747B1A"/>
    <w:rsid w:val="007533CB"/>
    <w:rsid w:val="00755ED7"/>
    <w:rsid w:val="00757334"/>
    <w:rsid w:val="00761E4F"/>
    <w:rsid w:val="00761F93"/>
    <w:rsid w:val="007636F6"/>
    <w:rsid w:val="0076494D"/>
    <w:rsid w:val="007665EE"/>
    <w:rsid w:val="00777E88"/>
    <w:rsid w:val="00781D39"/>
    <w:rsid w:val="00784369"/>
    <w:rsid w:val="00786181"/>
    <w:rsid w:val="007864A7"/>
    <w:rsid w:val="00790298"/>
    <w:rsid w:val="007952DF"/>
    <w:rsid w:val="00795BB3"/>
    <w:rsid w:val="007A298E"/>
    <w:rsid w:val="007A41EA"/>
    <w:rsid w:val="007B15AA"/>
    <w:rsid w:val="007B405A"/>
    <w:rsid w:val="007C10A2"/>
    <w:rsid w:val="007C4A0A"/>
    <w:rsid w:val="007D6F0B"/>
    <w:rsid w:val="007E4822"/>
    <w:rsid w:val="007E5342"/>
    <w:rsid w:val="007E5790"/>
    <w:rsid w:val="007E5A19"/>
    <w:rsid w:val="007E61E1"/>
    <w:rsid w:val="007E6683"/>
    <w:rsid w:val="007F5D6B"/>
    <w:rsid w:val="007F6F39"/>
    <w:rsid w:val="00800D88"/>
    <w:rsid w:val="0080527C"/>
    <w:rsid w:val="00806E5B"/>
    <w:rsid w:val="00814492"/>
    <w:rsid w:val="0081653C"/>
    <w:rsid w:val="0082024D"/>
    <w:rsid w:val="00823AED"/>
    <w:rsid w:val="008267EF"/>
    <w:rsid w:val="0083633A"/>
    <w:rsid w:val="0083735A"/>
    <w:rsid w:val="00844D8B"/>
    <w:rsid w:val="008475CD"/>
    <w:rsid w:val="0084798E"/>
    <w:rsid w:val="00852DCF"/>
    <w:rsid w:val="008537AE"/>
    <w:rsid w:val="008551A2"/>
    <w:rsid w:val="00857A81"/>
    <w:rsid w:val="00860A17"/>
    <w:rsid w:val="0086429D"/>
    <w:rsid w:val="00865470"/>
    <w:rsid w:val="00865F08"/>
    <w:rsid w:val="00867940"/>
    <w:rsid w:val="00876E2F"/>
    <w:rsid w:val="00882FA3"/>
    <w:rsid w:val="008844E0"/>
    <w:rsid w:val="008901D2"/>
    <w:rsid w:val="00893261"/>
    <w:rsid w:val="00893DA8"/>
    <w:rsid w:val="00893DBF"/>
    <w:rsid w:val="00896BAC"/>
    <w:rsid w:val="008A0691"/>
    <w:rsid w:val="008A0D2F"/>
    <w:rsid w:val="008A0F3F"/>
    <w:rsid w:val="008A62F9"/>
    <w:rsid w:val="008D0EA4"/>
    <w:rsid w:val="008D647E"/>
    <w:rsid w:val="008E5993"/>
    <w:rsid w:val="008F1F4B"/>
    <w:rsid w:val="008F2624"/>
    <w:rsid w:val="008F275F"/>
    <w:rsid w:val="008F333D"/>
    <w:rsid w:val="008F39E0"/>
    <w:rsid w:val="008F3D05"/>
    <w:rsid w:val="008F7F46"/>
    <w:rsid w:val="0090494F"/>
    <w:rsid w:val="00907381"/>
    <w:rsid w:val="00910801"/>
    <w:rsid w:val="00915277"/>
    <w:rsid w:val="00915B7B"/>
    <w:rsid w:val="009379BC"/>
    <w:rsid w:val="0094070E"/>
    <w:rsid w:val="009412D7"/>
    <w:rsid w:val="00950419"/>
    <w:rsid w:val="00950F0E"/>
    <w:rsid w:val="00951938"/>
    <w:rsid w:val="009534B9"/>
    <w:rsid w:val="009572B1"/>
    <w:rsid w:val="00962D3F"/>
    <w:rsid w:val="00963349"/>
    <w:rsid w:val="009734B8"/>
    <w:rsid w:val="00973721"/>
    <w:rsid w:val="00981876"/>
    <w:rsid w:val="00984AFE"/>
    <w:rsid w:val="0098544B"/>
    <w:rsid w:val="009A387E"/>
    <w:rsid w:val="009A4CD1"/>
    <w:rsid w:val="009A7E45"/>
    <w:rsid w:val="009B07B4"/>
    <w:rsid w:val="009B167D"/>
    <w:rsid w:val="009B3937"/>
    <w:rsid w:val="009B482C"/>
    <w:rsid w:val="009B4B8B"/>
    <w:rsid w:val="009B50EA"/>
    <w:rsid w:val="009B5669"/>
    <w:rsid w:val="009B6E7C"/>
    <w:rsid w:val="009B729C"/>
    <w:rsid w:val="009C36B2"/>
    <w:rsid w:val="009C6B68"/>
    <w:rsid w:val="009C7676"/>
    <w:rsid w:val="009D1135"/>
    <w:rsid w:val="009D2500"/>
    <w:rsid w:val="009D4F1A"/>
    <w:rsid w:val="009D7B33"/>
    <w:rsid w:val="009E0343"/>
    <w:rsid w:val="009E4E8A"/>
    <w:rsid w:val="009F36AD"/>
    <w:rsid w:val="009F49EA"/>
    <w:rsid w:val="009F51E2"/>
    <w:rsid w:val="009F6177"/>
    <w:rsid w:val="00A034F2"/>
    <w:rsid w:val="00A043A7"/>
    <w:rsid w:val="00A2001F"/>
    <w:rsid w:val="00A22BF4"/>
    <w:rsid w:val="00A2666E"/>
    <w:rsid w:val="00A3026A"/>
    <w:rsid w:val="00A31EEA"/>
    <w:rsid w:val="00A368D8"/>
    <w:rsid w:val="00A5104B"/>
    <w:rsid w:val="00A52BA6"/>
    <w:rsid w:val="00A546FC"/>
    <w:rsid w:val="00A54CFA"/>
    <w:rsid w:val="00A61F6E"/>
    <w:rsid w:val="00A64192"/>
    <w:rsid w:val="00A65380"/>
    <w:rsid w:val="00A66130"/>
    <w:rsid w:val="00A664B4"/>
    <w:rsid w:val="00A731B0"/>
    <w:rsid w:val="00A74D62"/>
    <w:rsid w:val="00A8039E"/>
    <w:rsid w:val="00A84164"/>
    <w:rsid w:val="00A86148"/>
    <w:rsid w:val="00A94C29"/>
    <w:rsid w:val="00AA2617"/>
    <w:rsid w:val="00AA267E"/>
    <w:rsid w:val="00AA4B76"/>
    <w:rsid w:val="00AA7B4E"/>
    <w:rsid w:val="00AB4251"/>
    <w:rsid w:val="00AB42E4"/>
    <w:rsid w:val="00AB763C"/>
    <w:rsid w:val="00AB7B33"/>
    <w:rsid w:val="00AC1564"/>
    <w:rsid w:val="00AC3386"/>
    <w:rsid w:val="00AC3734"/>
    <w:rsid w:val="00AD22F0"/>
    <w:rsid w:val="00AE1085"/>
    <w:rsid w:val="00AE1529"/>
    <w:rsid w:val="00AE5EE4"/>
    <w:rsid w:val="00AF3F5F"/>
    <w:rsid w:val="00AF7241"/>
    <w:rsid w:val="00B01CC7"/>
    <w:rsid w:val="00B0200F"/>
    <w:rsid w:val="00B0791D"/>
    <w:rsid w:val="00B1679E"/>
    <w:rsid w:val="00B22B3D"/>
    <w:rsid w:val="00B230FF"/>
    <w:rsid w:val="00B26224"/>
    <w:rsid w:val="00B31BE7"/>
    <w:rsid w:val="00B351CD"/>
    <w:rsid w:val="00B35205"/>
    <w:rsid w:val="00B41C56"/>
    <w:rsid w:val="00B42D30"/>
    <w:rsid w:val="00B43EE5"/>
    <w:rsid w:val="00B47F1C"/>
    <w:rsid w:val="00B514E7"/>
    <w:rsid w:val="00B52ACB"/>
    <w:rsid w:val="00B728B1"/>
    <w:rsid w:val="00B73315"/>
    <w:rsid w:val="00B839ED"/>
    <w:rsid w:val="00B843D5"/>
    <w:rsid w:val="00B85431"/>
    <w:rsid w:val="00B8744C"/>
    <w:rsid w:val="00B94B7C"/>
    <w:rsid w:val="00B968A6"/>
    <w:rsid w:val="00BA1703"/>
    <w:rsid w:val="00BA2803"/>
    <w:rsid w:val="00BA6A35"/>
    <w:rsid w:val="00BB117A"/>
    <w:rsid w:val="00BB57C3"/>
    <w:rsid w:val="00BB5A61"/>
    <w:rsid w:val="00BB5DBC"/>
    <w:rsid w:val="00BB7A69"/>
    <w:rsid w:val="00BC148E"/>
    <w:rsid w:val="00BC166F"/>
    <w:rsid w:val="00BC3887"/>
    <w:rsid w:val="00BC5889"/>
    <w:rsid w:val="00BD2AC2"/>
    <w:rsid w:val="00BD612D"/>
    <w:rsid w:val="00BE183C"/>
    <w:rsid w:val="00BE6070"/>
    <w:rsid w:val="00BE740B"/>
    <w:rsid w:val="00BE7544"/>
    <w:rsid w:val="00BF2D67"/>
    <w:rsid w:val="00BF5518"/>
    <w:rsid w:val="00BF7066"/>
    <w:rsid w:val="00C02561"/>
    <w:rsid w:val="00C200B8"/>
    <w:rsid w:val="00C2479E"/>
    <w:rsid w:val="00C2517E"/>
    <w:rsid w:val="00C33D95"/>
    <w:rsid w:val="00C36568"/>
    <w:rsid w:val="00C419A1"/>
    <w:rsid w:val="00C44781"/>
    <w:rsid w:val="00C5081A"/>
    <w:rsid w:val="00C51003"/>
    <w:rsid w:val="00C5290F"/>
    <w:rsid w:val="00C57134"/>
    <w:rsid w:val="00C60457"/>
    <w:rsid w:val="00C6116C"/>
    <w:rsid w:val="00C6423D"/>
    <w:rsid w:val="00C648D3"/>
    <w:rsid w:val="00C64C2F"/>
    <w:rsid w:val="00C74F00"/>
    <w:rsid w:val="00C84EDE"/>
    <w:rsid w:val="00C866F1"/>
    <w:rsid w:val="00C91E6E"/>
    <w:rsid w:val="00CA2D25"/>
    <w:rsid w:val="00CA6CE2"/>
    <w:rsid w:val="00CB1102"/>
    <w:rsid w:val="00CB5187"/>
    <w:rsid w:val="00CC00F0"/>
    <w:rsid w:val="00CC235D"/>
    <w:rsid w:val="00CC2C58"/>
    <w:rsid w:val="00CC365A"/>
    <w:rsid w:val="00CC368B"/>
    <w:rsid w:val="00CC4375"/>
    <w:rsid w:val="00CD0E55"/>
    <w:rsid w:val="00CD19C3"/>
    <w:rsid w:val="00CD1DDB"/>
    <w:rsid w:val="00CD2A63"/>
    <w:rsid w:val="00CD2C20"/>
    <w:rsid w:val="00CD7451"/>
    <w:rsid w:val="00D02066"/>
    <w:rsid w:val="00D02529"/>
    <w:rsid w:val="00D029B6"/>
    <w:rsid w:val="00D02F45"/>
    <w:rsid w:val="00D03091"/>
    <w:rsid w:val="00D038F4"/>
    <w:rsid w:val="00D06758"/>
    <w:rsid w:val="00D1292E"/>
    <w:rsid w:val="00D173A9"/>
    <w:rsid w:val="00D213F8"/>
    <w:rsid w:val="00D21BB9"/>
    <w:rsid w:val="00D2353B"/>
    <w:rsid w:val="00D26BDA"/>
    <w:rsid w:val="00D30388"/>
    <w:rsid w:val="00D3221E"/>
    <w:rsid w:val="00D32DE1"/>
    <w:rsid w:val="00D33C8E"/>
    <w:rsid w:val="00D41286"/>
    <w:rsid w:val="00D50DC6"/>
    <w:rsid w:val="00D51C86"/>
    <w:rsid w:val="00D51D44"/>
    <w:rsid w:val="00D53D0D"/>
    <w:rsid w:val="00D712D8"/>
    <w:rsid w:val="00D7196B"/>
    <w:rsid w:val="00D726FF"/>
    <w:rsid w:val="00D745C0"/>
    <w:rsid w:val="00D82DB9"/>
    <w:rsid w:val="00D83E31"/>
    <w:rsid w:val="00D921B5"/>
    <w:rsid w:val="00D92325"/>
    <w:rsid w:val="00D93319"/>
    <w:rsid w:val="00D9484E"/>
    <w:rsid w:val="00D9657A"/>
    <w:rsid w:val="00D967E6"/>
    <w:rsid w:val="00DA37DC"/>
    <w:rsid w:val="00DB029E"/>
    <w:rsid w:val="00DB3F9D"/>
    <w:rsid w:val="00DB579E"/>
    <w:rsid w:val="00DC01ED"/>
    <w:rsid w:val="00DC0A85"/>
    <w:rsid w:val="00DC1DBE"/>
    <w:rsid w:val="00DC5D9F"/>
    <w:rsid w:val="00DD06EA"/>
    <w:rsid w:val="00DD2327"/>
    <w:rsid w:val="00DD54A0"/>
    <w:rsid w:val="00DD649C"/>
    <w:rsid w:val="00DE0879"/>
    <w:rsid w:val="00DE1B60"/>
    <w:rsid w:val="00DE3FB8"/>
    <w:rsid w:val="00DE5FCA"/>
    <w:rsid w:val="00DF0E8D"/>
    <w:rsid w:val="00DF1093"/>
    <w:rsid w:val="00DF1E03"/>
    <w:rsid w:val="00DF788F"/>
    <w:rsid w:val="00E01C4F"/>
    <w:rsid w:val="00E0508B"/>
    <w:rsid w:val="00E062A4"/>
    <w:rsid w:val="00E07AFD"/>
    <w:rsid w:val="00E1457A"/>
    <w:rsid w:val="00E1476F"/>
    <w:rsid w:val="00E2024F"/>
    <w:rsid w:val="00E229EC"/>
    <w:rsid w:val="00E23636"/>
    <w:rsid w:val="00E24143"/>
    <w:rsid w:val="00E25364"/>
    <w:rsid w:val="00E27256"/>
    <w:rsid w:val="00E27F81"/>
    <w:rsid w:val="00E3248F"/>
    <w:rsid w:val="00E45BF9"/>
    <w:rsid w:val="00E46162"/>
    <w:rsid w:val="00E52701"/>
    <w:rsid w:val="00E538BC"/>
    <w:rsid w:val="00E53F66"/>
    <w:rsid w:val="00E55EE2"/>
    <w:rsid w:val="00E5787C"/>
    <w:rsid w:val="00E717C7"/>
    <w:rsid w:val="00E77FAC"/>
    <w:rsid w:val="00E802EA"/>
    <w:rsid w:val="00E82420"/>
    <w:rsid w:val="00E84653"/>
    <w:rsid w:val="00E846CD"/>
    <w:rsid w:val="00E87A73"/>
    <w:rsid w:val="00E93EB3"/>
    <w:rsid w:val="00E94CB5"/>
    <w:rsid w:val="00E96546"/>
    <w:rsid w:val="00E97A85"/>
    <w:rsid w:val="00EA0232"/>
    <w:rsid w:val="00EA37FF"/>
    <w:rsid w:val="00EA62A8"/>
    <w:rsid w:val="00EA74A7"/>
    <w:rsid w:val="00EB24D9"/>
    <w:rsid w:val="00EB284B"/>
    <w:rsid w:val="00EC3885"/>
    <w:rsid w:val="00EC517B"/>
    <w:rsid w:val="00ED26EB"/>
    <w:rsid w:val="00EE1AC3"/>
    <w:rsid w:val="00EE5E2F"/>
    <w:rsid w:val="00EF25A1"/>
    <w:rsid w:val="00EF54DA"/>
    <w:rsid w:val="00EF74AB"/>
    <w:rsid w:val="00F01CB2"/>
    <w:rsid w:val="00F05342"/>
    <w:rsid w:val="00F07302"/>
    <w:rsid w:val="00F1361E"/>
    <w:rsid w:val="00F13E7C"/>
    <w:rsid w:val="00F21483"/>
    <w:rsid w:val="00F21C11"/>
    <w:rsid w:val="00F22B67"/>
    <w:rsid w:val="00F25BE8"/>
    <w:rsid w:val="00F35498"/>
    <w:rsid w:val="00F368CA"/>
    <w:rsid w:val="00F419A7"/>
    <w:rsid w:val="00F4667C"/>
    <w:rsid w:val="00F47EED"/>
    <w:rsid w:val="00F525B6"/>
    <w:rsid w:val="00F53E6C"/>
    <w:rsid w:val="00F57EF6"/>
    <w:rsid w:val="00F61F54"/>
    <w:rsid w:val="00F63A8D"/>
    <w:rsid w:val="00F64471"/>
    <w:rsid w:val="00F71944"/>
    <w:rsid w:val="00F75495"/>
    <w:rsid w:val="00F80FF6"/>
    <w:rsid w:val="00F816B4"/>
    <w:rsid w:val="00F82A66"/>
    <w:rsid w:val="00F83419"/>
    <w:rsid w:val="00F86EAB"/>
    <w:rsid w:val="00F91D52"/>
    <w:rsid w:val="00F95502"/>
    <w:rsid w:val="00F97BD4"/>
    <w:rsid w:val="00FA2B8D"/>
    <w:rsid w:val="00FA2C52"/>
    <w:rsid w:val="00FB0193"/>
    <w:rsid w:val="00FB23B7"/>
    <w:rsid w:val="00FB2B09"/>
    <w:rsid w:val="00FB3B79"/>
    <w:rsid w:val="00FB53A2"/>
    <w:rsid w:val="00FD097A"/>
    <w:rsid w:val="00FE09B2"/>
    <w:rsid w:val="00FE2361"/>
    <w:rsid w:val="00FE246B"/>
    <w:rsid w:val="00FE6F02"/>
    <w:rsid w:val="00FF34C0"/>
    <w:rsid w:val="00FF6FFA"/>
    <w:rsid w:val="00FF74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semiHidden/>
    <w:rsid w:val="00DF1E03"/>
  </w:style>
  <w:style w:type="paragraph" w:styleId="Didascalia">
    <w:name w:val="caption"/>
    <w:basedOn w:val="Normale"/>
    <w:next w:val="Normale"/>
    <w:qFormat/>
    <w:rsid w:val="00DF1E03"/>
    <w:pPr>
      <w:widowControl w:val="0"/>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b/>
      <w:sz w:val="44"/>
      <w:szCs w:val="20"/>
      <w:lang w:eastAsia="it-IT"/>
    </w:rPr>
  </w:style>
  <w:style w:type="paragraph" w:styleId="Pidipagina">
    <w:name w:val="footer"/>
    <w:basedOn w:val="Normale"/>
    <w:link w:val="PidipaginaCarattere"/>
    <w:uiPriority w:val="99"/>
    <w:rsid w:val="00DF1E03"/>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DF1E03"/>
    <w:rPr>
      <w:rFonts w:ascii="Times New Roman" w:eastAsia="Times New Roman" w:hAnsi="Times New Roman" w:cs="Times New Roman"/>
      <w:sz w:val="24"/>
      <w:szCs w:val="24"/>
      <w:lang w:eastAsia="it-IT"/>
    </w:rPr>
  </w:style>
  <w:style w:type="character" w:styleId="Numeropagina">
    <w:name w:val="page number"/>
    <w:basedOn w:val="Carpredefinitoparagrafo"/>
    <w:rsid w:val="00DF1E03"/>
  </w:style>
  <w:style w:type="character" w:styleId="Rimandocommento">
    <w:name w:val="annotation reference"/>
    <w:basedOn w:val="Carpredefinitoparagrafo"/>
    <w:semiHidden/>
    <w:rsid w:val="00DF1E03"/>
    <w:rPr>
      <w:sz w:val="16"/>
      <w:szCs w:val="16"/>
    </w:rPr>
  </w:style>
  <w:style w:type="paragraph" w:styleId="Testocommento">
    <w:name w:val="annotation text"/>
    <w:basedOn w:val="Normale"/>
    <w:link w:val="TestocommentoCarattere"/>
    <w:semiHidden/>
    <w:rsid w:val="00DF1E03"/>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DF1E03"/>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F1E03"/>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DF1E03"/>
    <w:rPr>
      <w:rFonts w:ascii="Tahoma" w:eastAsia="Times New Roman" w:hAnsi="Tahoma" w:cs="Tahoma"/>
      <w:sz w:val="16"/>
      <w:szCs w:val="16"/>
      <w:lang w:eastAsia="it-IT"/>
    </w:rPr>
  </w:style>
  <w:style w:type="paragraph" w:styleId="Soggettocommento">
    <w:name w:val="annotation subject"/>
    <w:basedOn w:val="Testocommento"/>
    <w:next w:val="Testocommento"/>
    <w:link w:val="SoggettocommentoCarattere"/>
    <w:semiHidden/>
    <w:rsid w:val="00DF1E03"/>
    <w:rPr>
      <w:b/>
      <w:bCs/>
    </w:rPr>
  </w:style>
  <w:style w:type="character" w:customStyle="1" w:styleId="SoggettocommentoCarattere">
    <w:name w:val="Soggetto commento Carattere"/>
    <w:basedOn w:val="TestocommentoCarattere"/>
    <w:link w:val="Soggettocommento"/>
    <w:semiHidden/>
    <w:rsid w:val="00DF1E03"/>
    <w:rPr>
      <w:rFonts w:ascii="Times New Roman" w:eastAsia="Times New Roman" w:hAnsi="Times New Roman" w:cs="Times New Roman"/>
      <w:b/>
      <w:bCs/>
      <w:sz w:val="20"/>
      <w:szCs w:val="20"/>
      <w:lang w:eastAsia="it-IT"/>
    </w:rPr>
  </w:style>
  <w:style w:type="paragraph" w:styleId="Paragrafoelenco">
    <w:name w:val="List Paragraph"/>
    <w:basedOn w:val="Normale"/>
    <w:uiPriority w:val="34"/>
    <w:qFormat/>
    <w:rsid w:val="00F47EED"/>
    <w:pPr>
      <w:ind w:left="720"/>
      <w:contextualSpacing/>
    </w:pPr>
  </w:style>
  <w:style w:type="paragraph" w:styleId="Nessunaspaziatura">
    <w:name w:val="No Spacing"/>
    <w:uiPriority w:val="1"/>
    <w:qFormat/>
    <w:rsid w:val="006D4836"/>
    <w:pPr>
      <w:spacing w:after="0" w:line="240" w:lineRule="auto"/>
    </w:pPr>
  </w:style>
  <w:style w:type="table" w:styleId="Grigliatabella">
    <w:name w:val="Table Grid"/>
    <w:basedOn w:val="Tabellanormale"/>
    <w:uiPriority w:val="59"/>
    <w:rsid w:val="00CD2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00D8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00D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semiHidden/>
    <w:rsid w:val="00DF1E03"/>
  </w:style>
  <w:style w:type="paragraph" w:styleId="Didascalia">
    <w:name w:val="caption"/>
    <w:basedOn w:val="Normale"/>
    <w:next w:val="Normale"/>
    <w:qFormat/>
    <w:rsid w:val="00DF1E03"/>
    <w:pPr>
      <w:widowControl w:val="0"/>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b/>
      <w:sz w:val="44"/>
      <w:szCs w:val="20"/>
      <w:lang w:eastAsia="it-IT"/>
    </w:rPr>
  </w:style>
  <w:style w:type="paragraph" w:styleId="Pidipagina">
    <w:name w:val="footer"/>
    <w:basedOn w:val="Normale"/>
    <w:link w:val="PidipaginaCarattere"/>
    <w:uiPriority w:val="99"/>
    <w:rsid w:val="00DF1E03"/>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DF1E03"/>
    <w:rPr>
      <w:rFonts w:ascii="Times New Roman" w:eastAsia="Times New Roman" w:hAnsi="Times New Roman" w:cs="Times New Roman"/>
      <w:sz w:val="24"/>
      <w:szCs w:val="24"/>
      <w:lang w:eastAsia="it-IT"/>
    </w:rPr>
  </w:style>
  <w:style w:type="character" w:styleId="Numeropagina">
    <w:name w:val="page number"/>
    <w:basedOn w:val="Carpredefinitoparagrafo"/>
    <w:rsid w:val="00DF1E03"/>
  </w:style>
  <w:style w:type="character" w:styleId="Rimandocommento">
    <w:name w:val="annotation reference"/>
    <w:basedOn w:val="Carpredefinitoparagrafo"/>
    <w:semiHidden/>
    <w:rsid w:val="00DF1E03"/>
    <w:rPr>
      <w:sz w:val="16"/>
      <w:szCs w:val="16"/>
    </w:rPr>
  </w:style>
  <w:style w:type="paragraph" w:styleId="Testocommento">
    <w:name w:val="annotation text"/>
    <w:basedOn w:val="Normale"/>
    <w:link w:val="TestocommentoCarattere"/>
    <w:semiHidden/>
    <w:rsid w:val="00DF1E03"/>
    <w:pPr>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DF1E03"/>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rsid w:val="00DF1E03"/>
    <w:pPr>
      <w:spacing w:after="0" w:line="240" w:lineRule="auto"/>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semiHidden/>
    <w:rsid w:val="00DF1E03"/>
    <w:rPr>
      <w:rFonts w:ascii="Tahoma" w:eastAsia="Times New Roman" w:hAnsi="Tahoma" w:cs="Tahoma"/>
      <w:sz w:val="16"/>
      <w:szCs w:val="16"/>
      <w:lang w:eastAsia="it-IT"/>
    </w:rPr>
  </w:style>
  <w:style w:type="paragraph" w:styleId="Soggettocommento">
    <w:name w:val="annotation subject"/>
    <w:basedOn w:val="Testocommento"/>
    <w:next w:val="Testocommento"/>
    <w:link w:val="SoggettocommentoCarattere"/>
    <w:semiHidden/>
    <w:rsid w:val="00DF1E03"/>
    <w:rPr>
      <w:b/>
      <w:bCs/>
    </w:rPr>
  </w:style>
  <w:style w:type="character" w:customStyle="1" w:styleId="SoggettocommentoCarattere">
    <w:name w:val="Soggetto commento Carattere"/>
    <w:basedOn w:val="TestocommentoCarattere"/>
    <w:link w:val="Soggettocommento"/>
    <w:semiHidden/>
    <w:rsid w:val="00DF1E03"/>
    <w:rPr>
      <w:rFonts w:ascii="Times New Roman" w:eastAsia="Times New Roman" w:hAnsi="Times New Roman" w:cs="Times New Roman"/>
      <w:b/>
      <w:bCs/>
      <w:sz w:val="20"/>
      <w:szCs w:val="20"/>
      <w:lang w:eastAsia="it-IT"/>
    </w:rPr>
  </w:style>
  <w:style w:type="paragraph" w:styleId="Paragrafoelenco">
    <w:name w:val="List Paragraph"/>
    <w:basedOn w:val="Normale"/>
    <w:uiPriority w:val="34"/>
    <w:qFormat/>
    <w:rsid w:val="00F47EED"/>
    <w:pPr>
      <w:ind w:left="720"/>
      <w:contextualSpacing/>
    </w:pPr>
  </w:style>
  <w:style w:type="paragraph" w:styleId="Nessunaspaziatura">
    <w:name w:val="No Spacing"/>
    <w:uiPriority w:val="1"/>
    <w:qFormat/>
    <w:rsid w:val="006D4836"/>
    <w:pPr>
      <w:spacing w:after="0" w:line="240" w:lineRule="auto"/>
    </w:pPr>
  </w:style>
  <w:style w:type="table" w:styleId="Grigliatabella">
    <w:name w:val="Table Grid"/>
    <w:basedOn w:val="Tabellanormale"/>
    <w:uiPriority w:val="59"/>
    <w:rsid w:val="00CD2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00D8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00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8348">
      <w:bodyDiv w:val="1"/>
      <w:marLeft w:val="0"/>
      <w:marRight w:val="0"/>
      <w:marTop w:val="0"/>
      <w:marBottom w:val="0"/>
      <w:divBdr>
        <w:top w:val="none" w:sz="0" w:space="0" w:color="auto"/>
        <w:left w:val="none" w:sz="0" w:space="0" w:color="auto"/>
        <w:bottom w:val="none" w:sz="0" w:space="0" w:color="auto"/>
        <w:right w:val="none" w:sz="0" w:space="0" w:color="auto"/>
      </w:divBdr>
    </w:div>
    <w:div w:id="357898015">
      <w:bodyDiv w:val="1"/>
      <w:marLeft w:val="0"/>
      <w:marRight w:val="0"/>
      <w:marTop w:val="0"/>
      <w:marBottom w:val="0"/>
      <w:divBdr>
        <w:top w:val="none" w:sz="0" w:space="0" w:color="auto"/>
        <w:left w:val="none" w:sz="0" w:space="0" w:color="auto"/>
        <w:bottom w:val="none" w:sz="0" w:space="0" w:color="auto"/>
        <w:right w:val="none" w:sz="0" w:space="0" w:color="auto"/>
      </w:divBdr>
    </w:div>
    <w:div w:id="438599628">
      <w:bodyDiv w:val="1"/>
      <w:marLeft w:val="0"/>
      <w:marRight w:val="0"/>
      <w:marTop w:val="0"/>
      <w:marBottom w:val="0"/>
      <w:divBdr>
        <w:top w:val="none" w:sz="0" w:space="0" w:color="auto"/>
        <w:left w:val="none" w:sz="0" w:space="0" w:color="auto"/>
        <w:bottom w:val="none" w:sz="0" w:space="0" w:color="auto"/>
        <w:right w:val="none" w:sz="0" w:space="0" w:color="auto"/>
      </w:divBdr>
    </w:div>
    <w:div w:id="627203072">
      <w:bodyDiv w:val="1"/>
      <w:marLeft w:val="0"/>
      <w:marRight w:val="0"/>
      <w:marTop w:val="0"/>
      <w:marBottom w:val="0"/>
      <w:divBdr>
        <w:top w:val="none" w:sz="0" w:space="0" w:color="auto"/>
        <w:left w:val="none" w:sz="0" w:space="0" w:color="auto"/>
        <w:bottom w:val="none" w:sz="0" w:space="0" w:color="auto"/>
        <w:right w:val="none" w:sz="0" w:space="0" w:color="auto"/>
      </w:divBdr>
    </w:div>
    <w:div w:id="752164727">
      <w:bodyDiv w:val="1"/>
      <w:marLeft w:val="0"/>
      <w:marRight w:val="0"/>
      <w:marTop w:val="0"/>
      <w:marBottom w:val="0"/>
      <w:divBdr>
        <w:top w:val="none" w:sz="0" w:space="0" w:color="auto"/>
        <w:left w:val="none" w:sz="0" w:space="0" w:color="auto"/>
        <w:bottom w:val="none" w:sz="0" w:space="0" w:color="auto"/>
        <w:right w:val="none" w:sz="0" w:space="0" w:color="auto"/>
      </w:divBdr>
    </w:div>
    <w:div w:id="1794979509">
      <w:bodyDiv w:val="1"/>
      <w:marLeft w:val="0"/>
      <w:marRight w:val="0"/>
      <w:marTop w:val="0"/>
      <w:marBottom w:val="0"/>
      <w:divBdr>
        <w:top w:val="none" w:sz="0" w:space="0" w:color="auto"/>
        <w:left w:val="none" w:sz="0" w:space="0" w:color="auto"/>
        <w:bottom w:val="none" w:sz="0" w:space="0" w:color="auto"/>
        <w:right w:val="none" w:sz="0" w:space="0" w:color="auto"/>
      </w:divBdr>
    </w:div>
    <w:div w:id="1960644665">
      <w:bodyDiv w:val="1"/>
      <w:marLeft w:val="0"/>
      <w:marRight w:val="0"/>
      <w:marTop w:val="0"/>
      <w:marBottom w:val="0"/>
      <w:divBdr>
        <w:top w:val="none" w:sz="0" w:space="0" w:color="auto"/>
        <w:left w:val="none" w:sz="0" w:space="0" w:color="auto"/>
        <w:bottom w:val="none" w:sz="0" w:space="0" w:color="auto"/>
        <w:right w:val="none" w:sz="0" w:space="0" w:color="auto"/>
      </w:divBdr>
      <w:divsChild>
        <w:div w:id="800609502">
          <w:marLeft w:val="0"/>
          <w:marRight w:val="0"/>
          <w:marTop w:val="0"/>
          <w:marBottom w:val="0"/>
          <w:divBdr>
            <w:top w:val="none" w:sz="0" w:space="0" w:color="auto"/>
            <w:left w:val="none" w:sz="0" w:space="0" w:color="auto"/>
            <w:bottom w:val="none" w:sz="0" w:space="0" w:color="auto"/>
            <w:right w:val="none" w:sz="0" w:space="0" w:color="auto"/>
          </w:divBdr>
          <w:divsChild>
            <w:div w:id="676887565">
              <w:marLeft w:val="0"/>
              <w:marRight w:val="0"/>
              <w:marTop w:val="0"/>
              <w:marBottom w:val="0"/>
              <w:divBdr>
                <w:top w:val="none" w:sz="0" w:space="0" w:color="auto"/>
                <w:left w:val="none" w:sz="0" w:space="0" w:color="auto"/>
                <w:bottom w:val="none" w:sz="0" w:space="0" w:color="auto"/>
                <w:right w:val="none" w:sz="0" w:space="0" w:color="auto"/>
              </w:divBdr>
              <w:divsChild>
                <w:div w:id="576717825">
                  <w:marLeft w:val="0"/>
                  <w:marRight w:val="0"/>
                  <w:marTop w:val="0"/>
                  <w:marBottom w:val="0"/>
                  <w:divBdr>
                    <w:top w:val="none" w:sz="0" w:space="0" w:color="auto"/>
                    <w:left w:val="none" w:sz="0" w:space="0" w:color="auto"/>
                    <w:bottom w:val="none" w:sz="0" w:space="0" w:color="auto"/>
                    <w:right w:val="none" w:sz="0" w:space="0" w:color="auto"/>
                  </w:divBdr>
                  <w:divsChild>
                    <w:div w:id="77365214">
                      <w:marLeft w:val="0"/>
                      <w:marRight w:val="0"/>
                      <w:marTop w:val="0"/>
                      <w:marBottom w:val="0"/>
                      <w:divBdr>
                        <w:top w:val="none" w:sz="0" w:space="0" w:color="auto"/>
                        <w:left w:val="none" w:sz="0" w:space="0" w:color="auto"/>
                        <w:bottom w:val="none" w:sz="0" w:space="0" w:color="auto"/>
                        <w:right w:val="none" w:sz="0" w:space="0" w:color="auto"/>
                      </w:divBdr>
                      <w:divsChild>
                        <w:div w:id="207843362">
                          <w:marLeft w:val="0"/>
                          <w:marRight w:val="0"/>
                          <w:marTop w:val="0"/>
                          <w:marBottom w:val="0"/>
                          <w:divBdr>
                            <w:top w:val="none" w:sz="0" w:space="0" w:color="auto"/>
                            <w:left w:val="none" w:sz="0" w:space="0" w:color="auto"/>
                            <w:bottom w:val="none" w:sz="0" w:space="0" w:color="auto"/>
                            <w:right w:val="none" w:sz="0" w:space="0" w:color="auto"/>
                          </w:divBdr>
                          <w:divsChild>
                            <w:div w:id="1061095818">
                              <w:marLeft w:val="0"/>
                              <w:marRight w:val="0"/>
                              <w:marTop w:val="0"/>
                              <w:marBottom w:val="0"/>
                              <w:divBdr>
                                <w:top w:val="none" w:sz="0" w:space="0" w:color="auto"/>
                                <w:left w:val="none" w:sz="0" w:space="0" w:color="auto"/>
                                <w:bottom w:val="none" w:sz="0" w:space="0" w:color="auto"/>
                                <w:right w:val="none" w:sz="0" w:space="0" w:color="auto"/>
                              </w:divBdr>
                              <w:divsChild>
                                <w:div w:id="103299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89895-6391-4D66-9AB2-DF53FCE3E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3094</Words>
  <Characters>17642</Characters>
  <Application>Microsoft Office Word</Application>
  <DocSecurity>0</DocSecurity>
  <Lines>147</Lines>
  <Paragraphs>41</Paragraphs>
  <ScaleCrop>false</ScaleCrop>
  <HeadingPairs>
    <vt:vector size="2" baseType="variant">
      <vt:variant>
        <vt:lpstr>Titolo</vt:lpstr>
      </vt:variant>
      <vt:variant>
        <vt:i4>1</vt:i4>
      </vt:variant>
    </vt:vector>
  </HeadingPairs>
  <TitlesOfParts>
    <vt:vector size="1" baseType="lpstr">
      <vt:lpstr/>
    </vt:vector>
  </TitlesOfParts>
  <Company>MEF</Company>
  <LinksUpToDate>false</LinksUpToDate>
  <CharactersWithSpaces>20695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abaroni</dc:creator>
  <cp:lastModifiedBy>Administrator</cp:lastModifiedBy>
  <cp:revision>2</cp:revision>
  <cp:lastPrinted>2018-11-06T18:01:00Z</cp:lastPrinted>
  <dcterms:created xsi:type="dcterms:W3CDTF">2019-10-16T16:05:00Z</dcterms:created>
  <dcterms:modified xsi:type="dcterms:W3CDTF">2019-10-16T16:05:00Z</dcterms:modified>
</cp:coreProperties>
</file>