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6A31A5EA" w14:textId="77777777" w:rsidR="00231EAB" w:rsidRDefault="00990FD7">
      <w:pPr>
        <w:spacing w:before="9" w:after="277"/>
        <w:ind w:left="3989" w:right="4081"/>
        <w:textAlignment w:val="baseline"/>
      </w:pPr>
      <w:r>
        <w:rPr>
          <w:noProof/>
          <w:lang w:val="it-IT" w:eastAsia="it-IT"/>
        </w:rPr>
        <w:drawing>
          <wp:inline distT="0" distB="0" distL="0" distR="0" wp14:anchorId="7A57FE77" wp14:editId="1CCA14C4">
            <wp:extent cx="463550" cy="50292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a:stretch>
                      <a:fillRect/>
                    </a:stretch>
                  </pic:blipFill>
                  <pic:spPr>
                    <a:xfrm>
                      <a:off x="0" y="0"/>
                      <a:ext cx="463550" cy="502920"/>
                    </a:xfrm>
                    <a:prstGeom prst="rect">
                      <a:avLst/>
                    </a:prstGeom>
                  </pic:spPr>
                </pic:pic>
              </a:graphicData>
            </a:graphic>
          </wp:inline>
        </w:drawing>
      </w:r>
    </w:p>
    <w:p w14:paraId="0DB6F507" w14:textId="77777777" w:rsidR="00231EAB" w:rsidRDefault="00990FD7">
      <w:pPr>
        <w:spacing w:line="363" w:lineRule="exact"/>
        <w:jc w:val="center"/>
        <w:textAlignment w:val="baseline"/>
        <w:rPr>
          <w:rFonts w:eastAsia="Times New Roman"/>
          <w:b/>
          <w:color w:val="000000"/>
          <w:spacing w:val="10"/>
          <w:sz w:val="32"/>
          <w:lang w:val="it-IT"/>
        </w:rPr>
      </w:pPr>
      <w:r>
        <w:rPr>
          <w:rFonts w:eastAsia="Times New Roman"/>
          <w:b/>
          <w:color w:val="000000"/>
          <w:spacing w:val="10"/>
          <w:sz w:val="32"/>
          <w:lang w:val="it-IT"/>
        </w:rPr>
        <w:t>TRIBUNALE ORDINARIO DI MILANO</w:t>
      </w:r>
    </w:p>
    <w:p w14:paraId="3EE2BA0D" w14:textId="77777777" w:rsidR="00231EAB" w:rsidRDefault="00990FD7">
      <w:pPr>
        <w:spacing w:line="384" w:lineRule="exact"/>
        <w:jc w:val="center"/>
        <w:textAlignment w:val="baseline"/>
        <w:rPr>
          <w:rFonts w:eastAsia="Times New Roman"/>
          <w:b/>
          <w:color w:val="000000"/>
          <w:sz w:val="21"/>
          <w:lang w:val="it-IT"/>
        </w:rPr>
      </w:pPr>
      <w:r>
        <w:rPr>
          <w:rFonts w:eastAsia="Times New Roman"/>
          <w:b/>
          <w:color w:val="000000"/>
          <w:sz w:val="21"/>
          <w:lang w:val="it-IT"/>
        </w:rPr>
        <w:t xml:space="preserve">SEZIONE LAVORO </w:t>
      </w:r>
      <w:r>
        <w:rPr>
          <w:rFonts w:eastAsia="Times New Roman"/>
          <w:b/>
          <w:color w:val="000000"/>
          <w:sz w:val="21"/>
          <w:lang w:val="it-IT"/>
        </w:rPr>
        <w:br/>
      </w:r>
      <w:r>
        <w:rPr>
          <w:rFonts w:eastAsia="Times New Roman"/>
          <w:b/>
          <w:color w:val="000000"/>
          <w:sz w:val="24"/>
          <w:lang w:val="it-IT"/>
        </w:rPr>
        <w:t>I1 Presidente</w:t>
      </w:r>
    </w:p>
    <w:p w14:paraId="1B085A85" w14:textId="77777777" w:rsidR="00231EAB" w:rsidRDefault="00990FD7">
      <w:pPr>
        <w:spacing w:before="268" w:line="202" w:lineRule="exact"/>
        <w:ind w:right="648"/>
        <w:textAlignment w:val="baseline"/>
        <w:rPr>
          <w:rFonts w:ascii="Verdana" w:eastAsia="Verdana" w:hAnsi="Verdana"/>
          <w:color w:val="000000"/>
          <w:sz w:val="16"/>
          <w:lang w:val="it-IT"/>
        </w:rPr>
      </w:pPr>
      <w:r>
        <w:rPr>
          <w:rFonts w:ascii="Verdana" w:eastAsia="Verdana" w:hAnsi="Verdana"/>
          <w:color w:val="000000"/>
          <w:sz w:val="16"/>
          <w:lang w:val="it-IT"/>
        </w:rPr>
        <w:t xml:space="preserve">Letta l'istanza ex art. 150 </w:t>
      </w:r>
      <w:proofErr w:type="spellStart"/>
      <w:r>
        <w:rPr>
          <w:rFonts w:ascii="Verdana" w:eastAsia="Verdana" w:hAnsi="Verdana"/>
          <w:color w:val="000000"/>
          <w:sz w:val="16"/>
          <w:lang w:val="it-IT"/>
        </w:rPr>
        <w:t>c.p.c.</w:t>
      </w:r>
      <w:proofErr w:type="spellEnd"/>
      <w:r>
        <w:rPr>
          <w:rFonts w:ascii="Verdana" w:eastAsia="Verdana" w:hAnsi="Verdana"/>
          <w:color w:val="000000"/>
          <w:sz w:val="16"/>
          <w:lang w:val="it-IT"/>
        </w:rPr>
        <w:t>, depositata dalla parte ricorrente nei procedimento iscritto a R.G.L. 9911/2015; vista la delega rimessa allo scrivente dal Presidente del Tribunale di Milano;</w:t>
      </w:r>
    </w:p>
    <w:p w14:paraId="2A8552F8" w14:textId="77777777" w:rsidR="00231EAB" w:rsidRDefault="00990FD7">
      <w:pPr>
        <w:spacing w:before="22" w:line="200" w:lineRule="exact"/>
        <w:textAlignment w:val="baseline"/>
        <w:rPr>
          <w:rFonts w:ascii="Verdana" w:eastAsia="Verdana" w:hAnsi="Verdana"/>
          <w:color w:val="000000"/>
          <w:sz w:val="16"/>
          <w:lang w:val="it-IT"/>
        </w:rPr>
      </w:pPr>
      <w:r>
        <w:rPr>
          <w:rFonts w:ascii="Verdana" w:eastAsia="Verdana" w:hAnsi="Verdana"/>
          <w:color w:val="000000"/>
          <w:sz w:val="16"/>
          <w:lang w:val="it-IT"/>
        </w:rPr>
        <w:t>rilevato che il procedimento predetto è proposto nei confront</w:t>
      </w:r>
      <w:r>
        <w:rPr>
          <w:rFonts w:ascii="Verdana" w:eastAsia="Verdana" w:hAnsi="Verdana"/>
          <w:color w:val="000000"/>
          <w:sz w:val="16"/>
          <w:lang w:val="it-IT"/>
        </w:rPr>
        <w:t xml:space="preserve">i del Ministero dell'Istruzione, dell'Università e della Ricerca, dell'Ufficio Scolastico Regionale per la Lombardia, dell'Ambito Territoriale di Milano per ottenere la dichiarazione dei diritto della parte ricorrente </w:t>
      </w:r>
      <w:r>
        <w:rPr>
          <w:rFonts w:eastAsia="Times New Roman"/>
          <w:i/>
          <w:color w:val="000000"/>
          <w:sz w:val="18"/>
          <w:lang w:val="it-IT"/>
        </w:rPr>
        <w:t xml:space="preserve">"all'attribuzione dei punti 25,25 per </w:t>
      </w:r>
      <w:r>
        <w:rPr>
          <w:rFonts w:eastAsia="Times New Roman"/>
          <w:i/>
          <w:color w:val="000000"/>
          <w:sz w:val="18"/>
          <w:lang w:val="it-IT"/>
        </w:rPr>
        <w:t>titoli di carriera nelle graduatorie provvisorie di circolo e di istituto di terza fascia per il personale ATA relativa al triennio 2014/2017 per la provincia di Milano in luogo di punti 5.25";</w:t>
      </w:r>
    </w:p>
    <w:p w14:paraId="57CCC5D7" w14:textId="77777777" w:rsidR="00231EAB" w:rsidRDefault="00990FD7">
      <w:pPr>
        <w:spacing w:before="15" w:line="199" w:lineRule="exact"/>
        <w:ind w:right="72"/>
        <w:textAlignment w:val="baseline"/>
        <w:rPr>
          <w:rFonts w:ascii="Verdana" w:eastAsia="Verdana" w:hAnsi="Verdana"/>
          <w:color w:val="000000"/>
          <w:sz w:val="16"/>
          <w:lang w:val="it-IT"/>
        </w:rPr>
      </w:pPr>
      <w:r>
        <w:rPr>
          <w:rFonts w:ascii="Verdana" w:eastAsia="Verdana" w:hAnsi="Verdana"/>
          <w:color w:val="000000"/>
          <w:sz w:val="16"/>
          <w:lang w:val="it-IT"/>
        </w:rPr>
        <w:t xml:space="preserve">rilevato che la predetta istanza ex art. 150 </w:t>
      </w:r>
      <w:proofErr w:type="spellStart"/>
      <w:r>
        <w:rPr>
          <w:rFonts w:ascii="Verdana" w:eastAsia="Verdana" w:hAnsi="Verdana"/>
          <w:color w:val="000000"/>
          <w:sz w:val="16"/>
          <w:lang w:val="it-IT"/>
        </w:rPr>
        <w:t>c.p.c.</w:t>
      </w:r>
      <w:proofErr w:type="spellEnd"/>
      <w:r>
        <w:rPr>
          <w:rFonts w:ascii="Verdana" w:eastAsia="Verdana" w:hAnsi="Verdana"/>
          <w:color w:val="000000"/>
          <w:sz w:val="16"/>
          <w:lang w:val="it-IT"/>
        </w:rPr>
        <w:t xml:space="preserve"> ha come og</w:t>
      </w:r>
      <w:r w:rsidR="00305FD6">
        <w:rPr>
          <w:rFonts w:ascii="Verdana" w:eastAsia="Verdana" w:hAnsi="Verdana"/>
          <w:color w:val="000000"/>
          <w:sz w:val="16"/>
          <w:lang w:val="it-IT"/>
        </w:rPr>
        <w:t>getto l'autorizzaz</w:t>
      </w:r>
      <w:r>
        <w:rPr>
          <w:rFonts w:ascii="Verdana" w:eastAsia="Verdana" w:hAnsi="Verdana"/>
          <w:color w:val="000000"/>
          <w:sz w:val="16"/>
          <w:lang w:val="it-IT"/>
        </w:rPr>
        <w:t xml:space="preserve">ione a procedere alla notifica nei confronti </w:t>
      </w:r>
      <w:r>
        <w:rPr>
          <w:rFonts w:eastAsia="Times New Roman"/>
          <w:i/>
          <w:color w:val="000000"/>
          <w:sz w:val="18"/>
          <w:lang w:val="it-IT"/>
        </w:rPr>
        <w:t>dei "docenti inclusi nella graduatoria di appartenenza del ricorrente ";</w:t>
      </w:r>
    </w:p>
    <w:p w14:paraId="65CEA976" w14:textId="77777777" w:rsidR="00231EAB" w:rsidRDefault="00990FD7">
      <w:pPr>
        <w:spacing w:before="15" w:line="202" w:lineRule="exact"/>
        <w:textAlignment w:val="baseline"/>
        <w:rPr>
          <w:rFonts w:eastAsia="Times New Roman"/>
          <w:i/>
          <w:color w:val="000000"/>
          <w:spacing w:val="-9"/>
          <w:sz w:val="18"/>
          <w:lang w:val="it-IT"/>
        </w:rPr>
      </w:pPr>
      <w:r w:rsidRPr="00305FD6">
        <w:rPr>
          <w:rFonts w:ascii="Verdana" w:eastAsia="Times New Roman" w:hAnsi="Verdana"/>
          <w:color w:val="000000"/>
          <w:spacing w:val="-9"/>
          <w:sz w:val="16"/>
          <w:szCs w:val="16"/>
          <w:lang w:val="it-IT"/>
        </w:rPr>
        <w:t>considerato</w:t>
      </w:r>
      <w:r>
        <w:rPr>
          <w:rFonts w:eastAsia="Times New Roman"/>
          <w:i/>
          <w:color w:val="000000"/>
          <w:spacing w:val="-9"/>
          <w:sz w:val="18"/>
          <w:lang w:val="it-IT"/>
        </w:rPr>
        <w:t xml:space="preserve"> </w:t>
      </w:r>
      <w:r>
        <w:rPr>
          <w:rFonts w:ascii="Verdana" w:eastAsia="Verdana" w:hAnsi="Verdana"/>
          <w:color w:val="000000"/>
          <w:spacing w:val="-9"/>
          <w:sz w:val="16"/>
          <w:lang w:val="it-IT"/>
        </w:rPr>
        <w:t>che l'elevato numero dei destinatari determina rilevanti difficoltà tanto in ordine all'esatta identificazione di essi (anche in relazione alla potenziale continua variabilità della graduatoria derivante dal possibile accoglimento di taluno dei numerosi ri</w:t>
      </w:r>
      <w:r>
        <w:rPr>
          <w:rFonts w:ascii="Verdana" w:eastAsia="Verdana" w:hAnsi="Verdana"/>
          <w:color w:val="000000"/>
          <w:spacing w:val="-9"/>
          <w:sz w:val="16"/>
          <w:lang w:val="it-IT"/>
        </w:rPr>
        <w:t>corsi e dal conseguente inserimento in essa di altri soggetti) quanto della Loro residenza anagrafica necessaria per la notifica secondo le modalità ordinarie, e che tali difficoltà inducono a ritenere legittima e opportuna la notifica per pubblici proclam</w:t>
      </w:r>
      <w:r>
        <w:rPr>
          <w:rFonts w:ascii="Verdana" w:eastAsia="Verdana" w:hAnsi="Verdana"/>
          <w:color w:val="000000"/>
          <w:spacing w:val="-9"/>
          <w:sz w:val="16"/>
          <w:lang w:val="it-IT"/>
        </w:rPr>
        <w:t>i, che, peraltro, risulterebbe particolarmente onerosa se corredata dal l'indicazione in Gazzetta Ufficiale del nominativo di tutti docenti ricompresi nella graduatoria in questione;</w:t>
      </w:r>
    </w:p>
    <w:p w14:paraId="44480456" w14:textId="77777777" w:rsidR="00231EAB" w:rsidRDefault="00990FD7">
      <w:pPr>
        <w:spacing w:line="192" w:lineRule="exact"/>
        <w:textAlignment w:val="baseline"/>
        <w:rPr>
          <w:rFonts w:ascii="Verdana" w:eastAsia="Verdana" w:hAnsi="Verdana"/>
          <w:color w:val="000000"/>
          <w:spacing w:val="-5"/>
          <w:sz w:val="16"/>
          <w:lang w:val="it-IT"/>
        </w:rPr>
      </w:pPr>
      <w:r>
        <w:rPr>
          <w:rFonts w:ascii="Verdana" w:eastAsia="Verdana" w:hAnsi="Verdana"/>
          <w:color w:val="000000"/>
          <w:spacing w:val="-5"/>
          <w:sz w:val="16"/>
          <w:lang w:val="it-IT"/>
        </w:rPr>
        <w:t>visto il parere favorevole del Pubblico Ministero;</w:t>
      </w:r>
    </w:p>
    <w:p w14:paraId="19DB235F" w14:textId="77777777" w:rsidR="00231EAB" w:rsidRDefault="00990FD7">
      <w:pPr>
        <w:spacing w:before="23" w:line="195" w:lineRule="exact"/>
        <w:ind w:right="504"/>
        <w:textAlignment w:val="baseline"/>
        <w:rPr>
          <w:rFonts w:ascii="Verdana" w:eastAsia="Verdana" w:hAnsi="Verdana"/>
          <w:color w:val="000000"/>
          <w:sz w:val="16"/>
          <w:lang w:val="it-IT"/>
        </w:rPr>
      </w:pPr>
      <w:r>
        <w:rPr>
          <w:rFonts w:ascii="Verdana" w:eastAsia="Verdana" w:hAnsi="Verdana"/>
          <w:color w:val="000000"/>
          <w:sz w:val="16"/>
          <w:lang w:val="it-IT"/>
        </w:rPr>
        <w:t>considerato che l'art.</w:t>
      </w:r>
      <w:r>
        <w:rPr>
          <w:rFonts w:ascii="Verdana" w:eastAsia="Verdana" w:hAnsi="Verdana"/>
          <w:color w:val="000000"/>
          <w:sz w:val="16"/>
          <w:lang w:val="it-IT"/>
        </w:rPr>
        <w:t xml:space="preserve"> 150 co. 3 </w:t>
      </w:r>
      <w:proofErr w:type="spellStart"/>
      <w:r>
        <w:rPr>
          <w:rFonts w:ascii="Verdana" w:eastAsia="Verdana" w:hAnsi="Verdana"/>
          <w:color w:val="000000"/>
          <w:sz w:val="16"/>
          <w:lang w:val="it-IT"/>
        </w:rPr>
        <w:t>c.p.c.</w:t>
      </w:r>
      <w:proofErr w:type="spellEnd"/>
      <w:r>
        <w:rPr>
          <w:rFonts w:ascii="Verdana" w:eastAsia="Verdana" w:hAnsi="Verdana"/>
          <w:color w:val="000000"/>
          <w:sz w:val="16"/>
          <w:lang w:val="it-IT"/>
        </w:rPr>
        <w:t xml:space="preserve"> consente al Presidente di indicare </w:t>
      </w:r>
      <w:r>
        <w:rPr>
          <w:rFonts w:eastAsia="Times New Roman"/>
          <w:i/>
          <w:color w:val="000000"/>
          <w:sz w:val="18"/>
          <w:lang w:val="it-IT"/>
        </w:rPr>
        <w:t xml:space="preserve">"i modi più opportuni per portare l'atto </w:t>
      </w:r>
      <w:r>
        <w:rPr>
          <w:rFonts w:ascii="Verdana" w:eastAsia="Verdana" w:hAnsi="Verdana"/>
          <w:color w:val="000000"/>
          <w:sz w:val="16"/>
          <w:lang w:val="it-IT"/>
        </w:rPr>
        <w:t xml:space="preserve">a </w:t>
      </w:r>
      <w:r>
        <w:rPr>
          <w:rFonts w:eastAsia="Times New Roman"/>
          <w:i/>
          <w:color w:val="000000"/>
          <w:sz w:val="18"/>
          <w:lang w:val="it-IT"/>
        </w:rPr>
        <w:t>conoscenza degli altri interessati" ;</w:t>
      </w:r>
    </w:p>
    <w:p w14:paraId="06E8BBF9" w14:textId="77777777" w:rsidR="00231EAB" w:rsidRDefault="00990FD7">
      <w:pPr>
        <w:spacing w:before="13" w:line="202" w:lineRule="exact"/>
        <w:textAlignment w:val="baseline"/>
        <w:rPr>
          <w:rFonts w:ascii="Verdana" w:eastAsia="Verdana" w:hAnsi="Verdana"/>
          <w:color w:val="000000"/>
          <w:sz w:val="16"/>
          <w:lang w:val="it-IT"/>
        </w:rPr>
      </w:pPr>
      <w:r>
        <w:rPr>
          <w:rFonts w:ascii="Verdana" w:eastAsia="Verdana" w:hAnsi="Verdana"/>
          <w:color w:val="000000"/>
          <w:sz w:val="16"/>
          <w:lang w:val="it-IT"/>
        </w:rPr>
        <w:t>ritenuto che alla notifica per pubblici proclami possa applicarsi in via complementare anche l'ulteriore disposto dell'art</w:t>
      </w:r>
      <w:r>
        <w:rPr>
          <w:rFonts w:ascii="Verdana" w:eastAsia="Verdana" w:hAnsi="Verdana"/>
          <w:color w:val="000000"/>
          <w:sz w:val="16"/>
          <w:lang w:val="it-IT"/>
        </w:rPr>
        <w:t xml:space="preserve">icolo 151 </w:t>
      </w:r>
      <w:proofErr w:type="spellStart"/>
      <w:r>
        <w:rPr>
          <w:rFonts w:ascii="Verdana" w:eastAsia="Verdana" w:hAnsi="Verdana"/>
          <w:color w:val="000000"/>
          <w:sz w:val="16"/>
          <w:lang w:val="it-IT"/>
        </w:rPr>
        <w:t>c.p,c</w:t>
      </w:r>
      <w:proofErr w:type="spellEnd"/>
      <w:r>
        <w:rPr>
          <w:rFonts w:ascii="Verdana" w:eastAsia="Verdana" w:hAnsi="Verdana"/>
          <w:color w:val="000000"/>
          <w:sz w:val="16"/>
          <w:lang w:val="it-IT"/>
        </w:rPr>
        <w:t xml:space="preserve">. secondo cui </w:t>
      </w:r>
      <w:r>
        <w:rPr>
          <w:rFonts w:eastAsia="Times New Roman"/>
          <w:i/>
          <w:color w:val="000000"/>
          <w:sz w:val="18"/>
          <w:lang w:val="it-IT"/>
        </w:rPr>
        <w:t xml:space="preserve">"il giudice può prescrivere, anche d'ufficio,.. che la notificazione sia eseguita in modo diverso da quello stabilito dalla legge... quando lo consigliano circostanze particolari" , </w:t>
      </w:r>
      <w:r>
        <w:rPr>
          <w:rFonts w:ascii="Verdana" w:eastAsia="Verdana" w:hAnsi="Verdana"/>
          <w:color w:val="000000"/>
          <w:sz w:val="16"/>
          <w:lang w:val="it-IT"/>
        </w:rPr>
        <w:t>dovendosi valorizzare il principio della effe</w:t>
      </w:r>
      <w:r>
        <w:rPr>
          <w:rFonts w:ascii="Verdana" w:eastAsia="Verdana" w:hAnsi="Verdana"/>
          <w:color w:val="000000"/>
          <w:sz w:val="16"/>
          <w:lang w:val="it-IT"/>
        </w:rPr>
        <w:t>ttiva conoscibilità da parte degli aventi diritto;</w:t>
      </w:r>
    </w:p>
    <w:p w14:paraId="297FE55F" w14:textId="77777777" w:rsidR="00231EAB" w:rsidRDefault="00990FD7">
      <w:pPr>
        <w:spacing w:line="198" w:lineRule="exact"/>
        <w:ind w:left="2520"/>
        <w:textAlignment w:val="baseline"/>
        <w:rPr>
          <w:rFonts w:ascii="Verdana" w:eastAsia="Verdana" w:hAnsi="Verdana"/>
          <w:color w:val="000000"/>
          <w:spacing w:val="7"/>
          <w:sz w:val="16"/>
          <w:lang w:val="it-IT"/>
        </w:rPr>
      </w:pPr>
      <w:r>
        <w:rPr>
          <w:rFonts w:ascii="Verdana" w:eastAsia="Verdana" w:hAnsi="Verdana"/>
          <w:color w:val="000000"/>
          <w:spacing w:val="7"/>
          <w:sz w:val="16"/>
          <w:lang w:val="it-IT"/>
        </w:rPr>
        <w:t>AUTORIZZA</w:t>
      </w:r>
    </w:p>
    <w:p w14:paraId="2A8F43E8" w14:textId="77777777" w:rsidR="00231EAB" w:rsidRDefault="00990FD7">
      <w:pPr>
        <w:spacing w:before="28" w:line="202" w:lineRule="exact"/>
        <w:textAlignment w:val="baseline"/>
        <w:rPr>
          <w:rFonts w:ascii="Verdana" w:eastAsia="Verdana" w:hAnsi="Verdana"/>
          <w:color w:val="000000"/>
          <w:spacing w:val="-7"/>
          <w:sz w:val="16"/>
          <w:lang w:val="it-IT"/>
        </w:rPr>
      </w:pPr>
      <w:r>
        <w:rPr>
          <w:rFonts w:ascii="Verdana" w:eastAsia="Verdana" w:hAnsi="Verdana"/>
          <w:color w:val="000000"/>
          <w:spacing w:val="-7"/>
          <w:sz w:val="16"/>
          <w:lang w:val="it-IT"/>
        </w:rPr>
        <w:t xml:space="preserve">la parte ricorrente a notificare il ricorso predetto ai sensi dell'art. 150 co. 3 </w:t>
      </w:r>
      <w:proofErr w:type="spellStart"/>
      <w:r>
        <w:rPr>
          <w:rFonts w:ascii="Verdana" w:eastAsia="Verdana" w:hAnsi="Verdana"/>
          <w:color w:val="000000"/>
          <w:spacing w:val="-7"/>
          <w:sz w:val="16"/>
          <w:lang w:val="it-IT"/>
        </w:rPr>
        <w:t>c.p.c.</w:t>
      </w:r>
      <w:proofErr w:type="spellEnd"/>
      <w:r>
        <w:rPr>
          <w:rFonts w:ascii="Verdana" w:eastAsia="Verdana" w:hAnsi="Verdana"/>
          <w:color w:val="000000"/>
          <w:spacing w:val="-7"/>
          <w:sz w:val="16"/>
          <w:lang w:val="it-IT"/>
        </w:rPr>
        <w:t xml:space="preserve"> mediante deposito di copia dell'atto nella Casa Comunale di Milano e mediante pubblicazione -con anticipo conforme al disposto del co.5 dell'art 415 </w:t>
      </w:r>
      <w:proofErr w:type="spellStart"/>
      <w:r>
        <w:rPr>
          <w:rFonts w:ascii="Verdana" w:eastAsia="Verdana" w:hAnsi="Verdana"/>
          <w:color w:val="000000"/>
          <w:spacing w:val="-7"/>
          <w:sz w:val="16"/>
          <w:lang w:val="it-IT"/>
        </w:rPr>
        <w:t>c.p.c.</w:t>
      </w:r>
      <w:proofErr w:type="spellEnd"/>
      <w:r>
        <w:rPr>
          <w:rFonts w:ascii="Verdana" w:eastAsia="Verdana" w:hAnsi="Verdana"/>
          <w:color w:val="000000"/>
          <w:spacing w:val="-7"/>
          <w:sz w:val="16"/>
          <w:lang w:val="it-IT"/>
        </w:rPr>
        <w:t xml:space="preserve"> e </w:t>
      </w:r>
      <w:r>
        <w:rPr>
          <w:rFonts w:ascii="Verdana" w:eastAsia="Verdana" w:hAnsi="Verdana"/>
          <w:i/>
          <w:color w:val="000000"/>
          <w:spacing w:val="-7"/>
          <w:sz w:val="14"/>
          <w:lang w:val="it-IT"/>
        </w:rPr>
        <w:t xml:space="preserve">tale </w:t>
      </w:r>
      <w:r>
        <w:rPr>
          <w:rFonts w:ascii="Verdana" w:eastAsia="Verdana" w:hAnsi="Verdana"/>
          <w:color w:val="000000"/>
          <w:spacing w:val="-7"/>
          <w:sz w:val="16"/>
          <w:lang w:val="it-IT"/>
        </w:rPr>
        <w:t>da c</w:t>
      </w:r>
      <w:r>
        <w:rPr>
          <w:rFonts w:ascii="Verdana" w:eastAsia="Verdana" w:hAnsi="Verdana"/>
          <w:color w:val="000000"/>
          <w:spacing w:val="-7"/>
          <w:sz w:val="16"/>
          <w:lang w:val="it-IT"/>
        </w:rPr>
        <w:t>onsentire l'eventuale costituzione in giudizio nei termini di legge dei</w:t>
      </w:r>
      <w:r w:rsidR="00305FD6">
        <w:rPr>
          <w:rFonts w:ascii="Verdana" w:eastAsia="Verdana" w:hAnsi="Verdana"/>
          <w:color w:val="000000"/>
          <w:spacing w:val="-7"/>
          <w:sz w:val="16"/>
          <w:lang w:val="it-IT"/>
        </w:rPr>
        <w:t xml:space="preserve"> potenziali controinteressati- i</w:t>
      </w:r>
      <w:r>
        <w:rPr>
          <w:rFonts w:ascii="Verdana" w:eastAsia="Verdana" w:hAnsi="Verdana"/>
          <w:color w:val="000000"/>
          <w:spacing w:val="-7"/>
          <w:sz w:val="16"/>
          <w:lang w:val="it-IT"/>
        </w:rPr>
        <w:t xml:space="preserve">n Gazzetta Ufficiale di un sintetico avviso che contenga gli estremi del procedimento, l'Autorità giudiziaria presso la quale questo </w:t>
      </w:r>
      <w:r>
        <w:rPr>
          <w:rFonts w:ascii="Verdana" w:eastAsia="Verdana" w:hAnsi="Verdana"/>
          <w:i/>
          <w:color w:val="000000"/>
          <w:spacing w:val="-7"/>
          <w:sz w:val="14"/>
          <w:lang w:val="it-IT"/>
        </w:rPr>
        <w:t xml:space="preserve">è </w:t>
      </w:r>
      <w:r>
        <w:rPr>
          <w:rFonts w:ascii="Verdana" w:eastAsia="Verdana" w:hAnsi="Verdana"/>
          <w:color w:val="000000"/>
          <w:spacing w:val="-7"/>
          <w:sz w:val="16"/>
          <w:lang w:val="it-IT"/>
        </w:rPr>
        <w:t>pendente, il provv</w:t>
      </w:r>
      <w:r>
        <w:rPr>
          <w:rFonts w:ascii="Verdana" w:eastAsia="Verdana" w:hAnsi="Verdana"/>
          <w:color w:val="000000"/>
          <w:spacing w:val="-7"/>
          <w:sz w:val="16"/>
          <w:lang w:val="it-IT"/>
        </w:rPr>
        <w:t xml:space="preserve">edimento di fissazione dell'udienza, le Amministrazioni e le altre parti eventualmente intimate, la generica indicazione degli istanti, l'oggetto della domanda e l'indicazione, come controinteressati i" </w:t>
      </w:r>
      <w:r>
        <w:rPr>
          <w:rFonts w:eastAsia="Times New Roman"/>
          <w:i/>
          <w:color w:val="000000"/>
          <w:spacing w:val="-7"/>
          <w:sz w:val="18"/>
          <w:lang w:val="it-IT"/>
        </w:rPr>
        <w:t>docenti inclusi nella graduatoria di appartenenza del</w:t>
      </w:r>
      <w:r>
        <w:rPr>
          <w:rFonts w:eastAsia="Times New Roman"/>
          <w:i/>
          <w:color w:val="000000"/>
          <w:spacing w:val="-7"/>
          <w:sz w:val="18"/>
          <w:lang w:val="it-IT"/>
        </w:rPr>
        <w:t xml:space="preserve"> ricorrente "", </w:t>
      </w:r>
      <w:r>
        <w:rPr>
          <w:rFonts w:ascii="Verdana" w:eastAsia="Verdana" w:hAnsi="Verdana"/>
          <w:color w:val="000000"/>
          <w:spacing w:val="-7"/>
          <w:sz w:val="16"/>
          <w:lang w:val="it-IT"/>
        </w:rPr>
        <w:t>e che faccia rinvio al sito Internet istituzionale del MIUR,</w:t>
      </w:r>
      <w:r w:rsidR="00305FD6">
        <w:rPr>
          <w:rFonts w:ascii="Verdana" w:eastAsia="Verdana" w:hAnsi="Verdana"/>
          <w:color w:val="000000"/>
          <w:spacing w:val="-7"/>
          <w:sz w:val="16"/>
          <w:lang w:val="it-IT"/>
        </w:rPr>
        <w:t xml:space="preserve"> </w:t>
      </w:r>
      <w:r>
        <w:rPr>
          <w:rFonts w:ascii="Verdana" w:eastAsia="Verdana" w:hAnsi="Verdana"/>
          <w:color w:val="000000"/>
          <w:spacing w:val="-7"/>
          <w:sz w:val="16"/>
          <w:lang w:val="it-IT"/>
        </w:rPr>
        <w:t xml:space="preserve">al sito istituzionale del Tribunale di Milano e ad altri siti di consultazione diffusa nel settore della scuola (ad esempio </w:t>
      </w:r>
      <w:r>
        <w:rPr>
          <w:rFonts w:ascii="Verdana" w:eastAsia="Verdana" w:hAnsi="Verdana"/>
          <w:color w:val="000000"/>
          <w:spacing w:val="-7"/>
          <w:sz w:val="16"/>
          <w:u w:val="single"/>
          <w:lang w:val="it-IT"/>
        </w:rPr>
        <w:t>www.orizzontescuolait</w:t>
      </w:r>
      <w:r>
        <w:rPr>
          <w:rFonts w:ascii="Verdana" w:eastAsia="Verdana" w:hAnsi="Verdana"/>
          <w:color w:val="000000"/>
          <w:spacing w:val="-7"/>
          <w:sz w:val="16"/>
          <w:lang w:val="it-IT"/>
        </w:rPr>
        <w:t xml:space="preserve"> e </w:t>
      </w:r>
      <w:r>
        <w:rPr>
          <w:rFonts w:ascii="Verdana" w:eastAsia="Verdana" w:hAnsi="Verdana"/>
          <w:color w:val="000000"/>
          <w:spacing w:val="-7"/>
          <w:sz w:val="16"/>
          <w:u w:val="single"/>
          <w:vertAlign w:val="superscript"/>
          <w:lang w:val="it-IT"/>
        </w:rPr>
        <w:t>.</w:t>
      </w:r>
      <w:r>
        <w:rPr>
          <w:rFonts w:ascii="Verdana" w:eastAsia="Verdana" w:hAnsi="Verdana"/>
          <w:color w:val="000000"/>
          <w:spacing w:val="-7"/>
          <w:sz w:val="16"/>
          <w:u w:val="single"/>
          <w:lang w:val="it-IT"/>
        </w:rPr>
        <w:t>www.tecnicadellascuola,it</w:t>
      </w:r>
      <w:r>
        <w:rPr>
          <w:rFonts w:ascii="Verdana" w:eastAsia="Verdana" w:hAnsi="Verdana"/>
          <w:color w:val="000000"/>
          <w:spacing w:val="-7"/>
          <w:sz w:val="16"/>
          <w:lang w:val="it-IT"/>
        </w:rPr>
        <w:t xml:space="preserve"> ) nei</w:t>
      </w:r>
      <w:r>
        <w:rPr>
          <w:rFonts w:ascii="Verdana" w:eastAsia="Verdana" w:hAnsi="Verdana"/>
          <w:color w:val="000000"/>
          <w:spacing w:val="-7"/>
          <w:sz w:val="16"/>
          <w:lang w:val="it-IT"/>
        </w:rPr>
        <w:t xml:space="preserve"> quali verranno riportati , oltre ai suddetti dati sintetici, il ricorso nel testo integrale, le memorie di costituzione e i verbali di causa, avendo cura a che l'avviso permanga su tali siti almeno fino alla data utile per la costituzione in giudizio e al</w:t>
      </w:r>
      <w:r>
        <w:rPr>
          <w:rFonts w:ascii="Verdana" w:eastAsia="Verdana" w:hAnsi="Verdana"/>
          <w:color w:val="000000"/>
          <w:spacing w:val="-7"/>
          <w:sz w:val="16"/>
          <w:lang w:val="it-IT"/>
        </w:rPr>
        <w:t>la data della prossima udienza;</w:t>
      </w:r>
    </w:p>
    <w:p w14:paraId="552CDF51" w14:textId="77777777" w:rsidR="00231EAB" w:rsidRDefault="00990FD7">
      <w:pPr>
        <w:spacing w:line="201" w:lineRule="exact"/>
        <w:ind w:right="288"/>
        <w:textAlignment w:val="baseline"/>
        <w:rPr>
          <w:rFonts w:ascii="Verdana" w:eastAsia="Verdana" w:hAnsi="Verdana"/>
          <w:color w:val="000000"/>
          <w:sz w:val="16"/>
          <w:lang w:val="it-IT"/>
        </w:rPr>
      </w:pPr>
      <w:r>
        <w:rPr>
          <w:rFonts w:ascii="Verdana" w:eastAsia="Verdana" w:hAnsi="Verdana"/>
          <w:color w:val="000000"/>
          <w:sz w:val="16"/>
          <w:lang w:val="it-IT"/>
        </w:rPr>
        <w:t>dispone inoltre che il predetto sintetico avviso, formulato nei termini di cui sopra, venga pubblicato per una volta sui quotidiani "La Repubblica" o il "Corriere della Sera"</w:t>
      </w:r>
    </w:p>
    <w:p w14:paraId="357FFD91" w14:textId="77777777" w:rsidR="00231EAB" w:rsidRDefault="00305FD6">
      <w:pPr>
        <w:spacing w:before="2" w:after="88" w:line="202" w:lineRule="exact"/>
        <w:textAlignment w:val="baseline"/>
        <w:rPr>
          <w:rFonts w:ascii="Verdana" w:eastAsia="Verdana" w:hAnsi="Verdana"/>
          <w:color w:val="000000"/>
          <w:spacing w:val="-11"/>
          <w:sz w:val="16"/>
          <w:lang w:val="it-IT"/>
        </w:rPr>
      </w:pPr>
      <w:r>
        <w:pict w14:anchorId="0F8B6EA9">
          <v:shapetype id="_x0000_t202" coordsize="21600,21600" o:spt="202" path="m0,0l0,21600,21600,21600,21600,0xe">
            <v:stroke joinstyle="miter"/>
            <v:path gradientshapeok="t" o:connecttype="rect"/>
          </v:shapetype>
          <v:shape id="_x0000_s0" o:spid="_x0000_s1030" type="#_x0000_t202" style="position:absolute;margin-left:269.7pt;margin-top:601pt;width:97pt;height:65.7pt;z-index:-251657728;mso-wrap-distance-left:0;mso-wrap-distance-right:0;mso-position-horizontal-relative:page;mso-position-vertical-relative:page" filled="f" stroked="f">
            <v:fill recolor="f"/>
            <v:textbox inset="0,0,0,0">
              <w:txbxContent>
                <w:p w14:paraId="36D29A24" w14:textId="77777777" w:rsidR="00231EAB" w:rsidRDefault="00231EAB"/>
              </w:txbxContent>
            </v:textbox>
            <w10:wrap type="square" anchorx="page" anchory="page"/>
          </v:shape>
        </w:pict>
      </w:r>
      <w:r>
        <w:rPr>
          <w:rFonts w:ascii="Verdana" w:eastAsia="Verdana" w:hAnsi="Verdana"/>
          <w:color w:val="000000"/>
          <w:spacing w:val="-11"/>
          <w:sz w:val="16"/>
          <w:lang w:val="it-IT"/>
        </w:rPr>
        <w:t>Mi</w:t>
      </w:r>
      <w:r w:rsidR="00990FD7">
        <w:rPr>
          <w:rFonts w:ascii="Verdana" w:eastAsia="Verdana" w:hAnsi="Verdana"/>
          <w:color w:val="000000"/>
          <w:spacing w:val="-11"/>
          <w:sz w:val="16"/>
          <w:lang w:val="it-IT"/>
        </w:rPr>
        <w:t>lano,26/0 I/2016</w:t>
      </w:r>
    </w:p>
    <w:p w14:paraId="0A2F8709" w14:textId="77777777" w:rsidR="00231EAB" w:rsidRDefault="00231EAB">
      <w:pPr>
        <w:spacing w:before="2" w:after="88" w:line="202" w:lineRule="exact"/>
        <w:sectPr w:rsidR="00231EAB">
          <w:pgSz w:w="11904" w:h="16843"/>
          <w:pgMar w:top="1940" w:right="1386" w:bottom="827" w:left="1718" w:header="720" w:footer="720" w:gutter="0"/>
          <w:cols w:space="720"/>
        </w:sectPr>
      </w:pPr>
    </w:p>
    <w:p w14:paraId="5C5C1233" w14:textId="77777777" w:rsidR="00231EAB" w:rsidRDefault="00305FD6">
      <w:pPr>
        <w:spacing w:before="29" w:line="264" w:lineRule="exact"/>
        <w:ind w:left="144" w:firstLine="288"/>
        <w:textAlignment w:val="baseline"/>
        <w:rPr>
          <w:rFonts w:ascii="Verdana" w:eastAsia="Verdana" w:hAnsi="Verdana"/>
          <w:color w:val="000000"/>
          <w:spacing w:val="-25"/>
          <w:sz w:val="16"/>
          <w:lang w:val="it-IT"/>
        </w:rPr>
      </w:pPr>
      <w:r>
        <w:lastRenderedPageBreak/>
        <w:pict w14:anchorId="7320F97F">
          <v:shape id="_x0000_s1028" type="#_x0000_t202" style="position:absolute;left:0;text-align:left;margin-left:274.9pt;margin-top:606.45pt;width:90pt;height:11.05pt;z-index:-251655680;mso-wrap-distance-left:0;mso-wrap-distance-right:0;mso-position-horizontal-relative:page;mso-position-vertical-relative:page" filled="f" stroked="f">
            <v:fill recolor="f"/>
            <v:textbox style="mso-next-textbox:#_x0000_s1032" inset="0,0,0,0">
              <w:txbxContent>
                <w:p w14:paraId="2A3D4007" w14:textId="77777777" w:rsidR="00231EAB" w:rsidRDefault="00990FD7">
                  <w:pPr>
                    <w:spacing w:after="887" w:line="202" w:lineRule="exact"/>
                    <w:ind w:left="288"/>
                    <w:textAlignment w:val="baseline"/>
                    <w:rPr>
                      <w:rFonts w:ascii="Verdana" w:eastAsia="Verdana" w:hAnsi="Verdana"/>
                      <w:color w:val="000000"/>
                      <w:spacing w:val="-10"/>
                      <w:sz w:val="16"/>
                      <w:lang w:val="it-IT"/>
                    </w:rPr>
                  </w:pPr>
                  <w:r>
                    <w:rPr>
                      <w:rFonts w:ascii="Verdana" w:eastAsia="Verdana" w:hAnsi="Verdana"/>
                      <w:color w:val="000000"/>
                      <w:spacing w:val="-10"/>
                      <w:sz w:val="16"/>
                      <w:lang w:val="it-IT"/>
                    </w:rPr>
                    <w:t xml:space="preserve">Piero </w:t>
                  </w:r>
                  <w:r>
                    <w:rPr>
                      <w:rFonts w:ascii="Verdana" w:eastAsia="Verdana" w:hAnsi="Verdana"/>
                      <w:color w:val="000000"/>
                      <w:spacing w:val="-10"/>
                      <w:sz w:val="16"/>
                      <w:lang w:val="it-IT"/>
                    </w:rPr>
                    <w:t>M</w:t>
                  </w:r>
                  <w:r w:rsidR="00305FD6">
                    <w:rPr>
                      <w:rFonts w:ascii="Verdana" w:eastAsia="Verdana" w:hAnsi="Verdana"/>
                      <w:color w:val="000000"/>
                      <w:spacing w:val="-10"/>
                      <w:sz w:val="16"/>
                      <w:lang w:val="it-IT"/>
                    </w:rPr>
                    <w:t>artello</w:t>
                  </w:r>
                </w:p>
              </w:txbxContent>
            </v:textbox>
            <w10:wrap type="square" anchorx="page" anchory="page"/>
          </v:shape>
        </w:pict>
      </w:r>
      <w:r>
        <w:rPr>
          <w:noProof/>
          <w:lang w:val="it-IT" w:eastAsia="it-IT"/>
        </w:rPr>
        <w:pict w14:anchorId="53106E81">
          <v:shape id="_x0000_s1032" type="#_x0000_t202" style="position:absolute;left:0;text-align:left;margin-left:-71.65pt;margin-top:7.45pt;width:36pt;height:1in;z-index:251661824;mso-wrap-edited:f" wrapcoords="0 0 21600 0 21600 21600 0 21600 0 0" filled="f" stroked="f">
            <v:fill o:detectmouseclick="t"/>
            <v:textbox inset=",7.2pt,,7.2pt">
              <w:txbxContent/>
            </v:textbox>
            <w10:wrap type="tight"/>
          </v:shape>
        </w:pict>
      </w:r>
      <w:r w:rsidR="00990FD7">
        <w:rPr>
          <w:noProof/>
          <w:lang w:val="it-IT" w:eastAsia="it-IT"/>
        </w:rPr>
        <w:drawing>
          <wp:anchor distT="0" distB="0" distL="0" distR="0" simplePos="0" relativeHeight="251656704" behindDoc="1" locked="0" layoutInCell="1" allowOverlap="1" wp14:anchorId="386C1DF6" wp14:editId="26C62AB4">
            <wp:simplePos x="0" y="0"/>
            <wp:positionH relativeFrom="page">
              <wp:posOffset>3571875</wp:posOffset>
            </wp:positionH>
            <wp:positionV relativeFrom="page">
              <wp:posOffset>7842250</wp:posOffset>
            </wp:positionV>
            <wp:extent cx="1085215" cy="710565"/>
            <wp:effectExtent l="0" t="0" r="0" b="0"/>
            <wp:wrapThrough wrapText="bothSides">
              <wp:wrapPolygon edited="0">
                <wp:start x="8683" y="0"/>
                <wp:lineTo x="8683" y="4278"/>
                <wp:lineTo x="0" y="4278"/>
                <wp:lineTo x="0" y="21662"/>
                <wp:lineTo x="21602" y="21662"/>
                <wp:lineTo x="21602" y="0"/>
                <wp:lineTo x="8683" y="0"/>
              </wp:wrapPolygon>
            </wp:wrapThrough>
            <wp:docPr id="3" name="IrregularPicture"/>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6"/>
                    <a:stretch>
                      <a:fillRect/>
                    </a:stretch>
                  </pic:blipFill>
                  <pic:spPr>
                    <a:xfrm>
                      <a:off x="0" y="0"/>
                      <a:ext cx="1085215" cy="710565"/>
                    </a:xfrm>
                    <a:prstGeom prst="rect">
                      <a:avLst/>
                    </a:prstGeom>
                  </pic:spPr>
                </pic:pic>
              </a:graphicData>
            </a:graphic>
          </wp:anchor>
        </w:drawing>
      </w:r>
    </w:p>
    <w:p w14:paraId="533315A1" w14:textId="77777777" w:rsidR="00231EAB" w:rsidRDefault="00990FD7">
      <w:pPr>
        <w:spacing w:before="120" w:after="449" w:line="299" w:lineRule="exact"/>
        <w:textAlignment w:val="baseline"/>
        <w:rPr>
          <w:rFonts w:eastAsia="Times New Roman"/>
          <w:color w:val="000000"/>
          <w:spacing w:val="5"/>
          <w:sz w:val="24"/>
          <w:lang w:val="it-IT"/>
        </w:rPr>
      </w:pPr>
      <w:r>
        <w:pict w14:anchorId="1B61080B">
          <v:line id="_x0000_s1027" style="position:absolute;z-index:251654656;mso-position-horizontal-relative:page;mso-position-vertical-relative:page" from="97.2pt,780.25pt" to="222.55pt,780.25pt" strokeweight=".5pt">
            <w10:wrap anchorx="page" anchory="page"/>
          </v:line>
        </w:pict>
      </w:r>
    </w:p>
    <w:p w14:paraId="69D198ED" w14:textId="77777777" w:rsidR="00231EAB" w:rsidRDefault="00231EAB">
      <w:pPr>
        <w:spacing w:before="120" w:after="449" w:line="299" w:lineRule="exact"/>
        <w:sectPr w:rsidR="00231EAB">
          <w:type w:val="continuous"/>
          <w:pgSz w:w="11904" w:h="16843"/>
          <w:pgMar w:top="1940" w:right="1373" w:bottom="827" w:left="8371" w:header="720" w:footer="720" w:gutter="0"/>
          <w:cols w:space="720"/>
        </w:sectPr>
      </w:pPr>
    </w:p>
    <w:p w14:paraId="28E4BB54" w14:textId="77777777" w:rsidR="00231EAB" w:rsidRDefault="00990FD7">
      <w:pPr>
        <w:spacing w:before="19" w:line="264" w:lineRule="exact"/>
        <w:ind w:right="36"/>
        <w:textAlignment w:val="baseline"/>
        <w:rPr>
          <w:rFonts w:ascii="Verdana" w:eastAsia="Verdana" w:hAnsi="Verdana"/>
          <w:color w:val="000000"/>
          <w:spacing w:val="-81"/>
          <w:sz w:val="28"/>
          <w:lang w:val="it-IT"/>
        </w:rPr>
      </w:pPr>
      <w:r>
        <w:rPr>
          <w:noProof/>
          <w:lang w:val="it-IT" w:eastAsia="it-IT"/>
        </w:rPr>
        <w:drawing>
          <wp:anchor distT="0" distB="0" distL="0" distR="0" simplePos="0" relativeHeight="251657728" behindDoc="1" locked="0" layoutInCell="1" allowOverlap="1" wp14:anchorId="747E60DD" wp14:editId="2F56FA71">
            <wp:simplePos x="0" y="0"/>
            <wp:positionH relativeFrom="page">
              <wp:posOffset>5215255</wp:posOffset>
            </wp:positionH>
            <wp:positionV relativeFrom="page">
              <wp:posOffset>8287385</wp:posOffset>
            </wp:positionV>
            <wp:extent cx="1224915" cy="746760"/>
            <wp:effectExtent l="0" t="0" r="0" b="0"/>
            <wp:wrapThrough wrapText="bothSides">
              <wp:wrapPolygon edited="0">
                <wp:start x="0" y="0"/>
                <wp:lineTo x="0" y="21655"/>
                <wp:lineTo x="8272" y="21655"/>
                <wp:lineTo x="8272" y="11932"/>
                <wp:lineTo x="11496" y="11932"/>
                <wp:lineTo x="11496" y="7863"/>
                <wp:lineTo x="21593" y="7863"/>
                <wp:lineTo x="21593" y="0"/>
                <wp:lineTo x="0" y="0"/>
              </wp:wrapPolygon>
            </wp:wrapThrough>
            <wp:docPr id="5" name="Irregular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7"/>
                    <a:stretch>
                      <a:fillRect/>
                    </a:stretch>
                  </pic:blipFill>
                  <pic:spPr>
                    <a:xfrm>
                      <a:off x="0" y="0"/>
                      <a:ext cx="1224915" cy="746760"/>
                    </a:xfrm>
                    <a:prstGeom prst="rect">
                      <a:avLst/>
                    </a:prstGeom>
                  </pic:spPr>
                </pic:pic>
              </a:graphicData>
            </a:graphic>
          </wp:anchor>
        </w:drawing>
      </w:r>
      <w:r>
        <w:rPr>
          <w:rFonts w:ascii="Verdana" w:eastAsia="Verdana" w:hAnsi="Verdana"/>
          <w:color w:val="000000"/>
          <w:spacing w:val="-81"/>
          <w:sz w:val="28"/>
          <w:lang w:val="it-IT"/>
        </w:rPr>
        <w:t>"3.9i145.</w:t>
      </w:r>
    </w:p>
    <w:p w14:paraId="69F34953" w14:textId="77777777" w:rsidR="00231EAB" w:rsidRPr="00305FD6" w:rsidRDefault="00305FD6" w:rsidP="00305FD6">
      <w:pPr>
        <w:spacing w:line="220" w:lineRule="exact"/>
        <w:ind w:right="36"/>
        <w:jc w:val="right"/>
        <w:textAlignment w:val="baseline"/>
        <w:rPr>
          <w:rFonts w:eastAsia="Times New Roman"/>
          <w:color w:val="000000"/>
          <w:spacing w:val="-12"/>
          <w:sz w:val="18"/>
          <w:lang w:val="it-IT"/>
        </w:rPr>
        <w:sectPr w:rsidR="00231EAB" w:rsidRPr="00305FD6">
          <w:type w:val="continuous"/>
          <w:pgSz w:w="11904" w:h="16843"/>
          <w:pgMar w:top="1940" w:right="1560" w:bottom="827" w:left="9264" w:header="720" w:footer="720" w:gutter="0"/>
          <w:cols w:space="720"/>
        </w:sectPr>
      </w:pPr>
      <w:r>
        <w:rPr>
          <w:rFonts w:eastAsia="Times New Roman"/>
          <w:color w:val="000000"/>
          <w:spacing w:val="-12"/>
          <w:sz w:val="18"/>
          <w:lang w:val="it-IT"/>
        </w:rPr>
        <w:t>1/4•47-</w:t>
      </w:r>
      <w:bookmarkStart w:id="0" w:name="_GoBack"/>
      <w:bookmarkEnd w:id="0"/>
    </w:p>
    <w:p w14:paraId="3550DDC1" w14:textId="77777777" w:rsidR="00231EAB" w:rsidRDefault="00231EAB" w:rsidP="00305FD6">
      <w:pPr>
        <w:spacing w:before="31" w:line="321" w:lineRule="exact"/>
        <w:textAlignment w:val="baseline"/>
        <w:rPr>
          <w:rFonts w:ascii="Verdana" w:eastAsia="Verdana" w:hAnsi="Verdana"/>
          <w:color w:val="000000"/>
          <w:sz w:val="13"/>
          <w:lang w:val="it-IT"/>
        </w:rPr>
      </w:pPr>
    </w:p>
    <w:sectPr w:rsidR="00231EAB">
      <w:pgSz w:w="11904" w:h="16843"/>
      <w:pgMar w:top="1040" w:right="1080" w:bottom="1007" w:left="18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PMingLiU">
    <w:panose1 w:val="00000000000000000000"/>
    <w:charset w:val="00"/>
    <w:family w:val="roman"/>
    <w:notTrueType/>
    <w:pitch w:val="default"/>
  </w:font>
  <w:font w:name="Lucida Grande">
    <w:panose1 w:val="020B060004050202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Verdana">
    <w:charset w:val="00"/>
    <w:pitch w:val="variable"/>
    <w:family w:val="swiss"/>
    <w:panose1 w:val="0202060305040502030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283"/>
  <w:characterSpacingControl w:val="doNotCompress"/>
  <w:compat>
    <w:shapeLayoutLikeWW8/>
    <w:doNotUseHTMLParagraphAutoSpacing/>
    <w:applyBreakingRules/>
    <w:useFELayout/>
    <w:doNotUseIndentAsNumberingTabStop/>
    <w:compatSetting w:name="compatibilityMode" w:uri="http://schemas.microsoft.com/office/word" w:val="14"/>
  </w:compat>
  <w:rsids>
    <w:rsidRoot w:val="00231EAB"/>
    <w:rsid w:val="00231EAB"/>
    <w:rsid w:val="00305FD6"/>
    <w:rsid w:val="00990FD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14:docId w14:val="5E66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05FD6"/>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305FD6"/>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05FD6"/>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305FD6"/>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ntTable" Target="fontTable.xml"/><Relationship Id="rId9" Type="http://schemas.openxmlformats.org/officeDocument/2006/relationships/theme" Target="theme/theme1.xml"/><Relationship Id="drId3" Type="http://schemas.openxmlformats.org/wordprocessingml/2006/fontTable" Target="fontTable0.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3280</Characters>
  <Application>Microsoft Macintosh Word</Application>
  <DocSecurity>0</DocSecurity>
  <Lines>27</Lines>
  <Paragraphs>7</Paragraphs>
  <ScaleCrop>false</ScaleCrop>
  <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PAOLA AMMENDOLA</cp:lastModifiedBy>
  <cp:revision>2</cp:revision>
  <dcterms:created xsi:type="dcterms:W3CDTF">2016-03-02T12:11:00Z</dcterms:created>
  <dcterms:modified xsi:type="dcterms:W3CDTF">2016-03-02T12:11:00Z</dcterms:modified>
</cp:coreProperties>
</file>