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55B" w:rsidRPr="00F655AE" w:rsidRDefault="00F655AE" w:rsidP="00F655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655AE">
        <w:rPr>
          <w:rFonts w:ascii="Times New Roman" w:hAnsi="Times New Roman" w:cs="Times New Roman"/>
          <w:b/>
          <w:sz w:val="28"/>
          <w:szCs w:val="28"/>
        </w:rPr>
        <w:t>TRIBUNALE ORDINARIO DI MILANO</w:t>
      </w:r>
    </w:p>
    <w:p w:rsidR="00F655AE" w:rsidRPr="00F655AE" w:rsidRDefault="00F655AE" w:rsidP="00F655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5AE">
        <w:rPr>
          <w:rFonts w:ascii="Times New Roman" w:hAnsi="Times New Roman" w:cs="Times New Roman"/>
          <w:b/>
          <w:sz w:val="24"/>
          <w:szCs w:val="24"/>
        </w:rPr>
        <w:t>SEZIONE LAVORO</w:t>
      </w:r>
    </w:p>
    <w:p w:rsidR="00F655AE" w:rsidRDefault="00F655AE" w:rsidP="00F655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Presidente</w:t>
      </w:r>
    </w:p>
    <w:p w:rsidR="00F655AE" w:rsidRDefault="00F655AE" w:rsidP="00F655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Letta l’istanza ex art. 150 c.p.c., depositata dalla parte ricorrente nel procedimento iscritto a R.G.L. 9911/2015;</w:t>
      </w:r>
    </w:p>
    <w:p w:rsidR="00F655AE" w:rsidRDefault="00F655AE" w:rsidP="00F655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vista la delega rimessa allo scrivente dal Presidente del Tribunale di Milano;</w:t>
      </w:r>
    </w:p>
    <w:p w:rsidR="00F655AE" w:rsidRDefault="00F655AE" w:rsidP="00F655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rilevato che il procedimento predetto è proposto nei confronti del Ministero dell’istruzione, dell’Università e della Ricerca, dell’Ufficio Scolastico Regionale per la Lombardia, de</w:t>
      </w:r>
      <w:r w:rsidR="00810914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l’Ambito Territoriale di Milano per ottenere la dichiarazione del diritto della parte ricorrente “</w:t>
      </w:r>
      <w:r w:rsidRPr="00F655AE">
        <w:rPr>
          <w:rFonts w:ascii="Times New Roman" w:hAnsi="Times New Roman" w:cs="Times New Roman"/>
          <w:i/>
          <w:sz w:val="24"/>
          <w:szCs w:val="24"/>
        </w:rPr>
        <w:t>all’attribuzione dei punti 25.25 per titoli di carriera nelle graduatorie provvisorie di circolo e di istituto di terza fascia per il personale ATA relativa al triennio 2014/2017 perla provincia di Milano in luogo di punti 5.25</w:t>
      </w:r>
      <w:r>
        <w:rPr>
          <w:rFonts w:ascii="Times New Roman" w:hAnsi="Times New Roman" w:cs="Times New Roman"/>
          <w:sz w:val="24"/>
          <w:szCs w:val="24"/>
        </w:rPr>
        <w:t>”;</w:t>
      </w:r>
    </w:p>
    <w:p w:rsidR="00F655AE" w:rsidRDefault="00F655AE" w:rsidP="00F655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rilevato che la predetta istanza ex art. 150 c.p.c. ha come oggetto l’autorizzazione a procedere alla notifica nei confronti dei “</w:t>
      </w:r>
      <w:r w:rsidRPr="00F655AE">
        <w:rPr>
          <w:rFonts w:ascii="Times New Roman" w:hAnsi="Times New Roman" w:cs="Times New Roman"/>
          <w:i/>
          <w:sz w:val="24"/>
          <w:szCs w:val="24"/>
        </w:rPr>
        <w:t>docenti inclusi nella graduatoria di appartenenza del ricorrente</w:t>
      </w:r>
      <w:r>
        <w:rPr>
          <w:rFonts w:ascii="Times New Roman" w:hAnsi="Times New Roman" w:cs="Times New Roman"/>
          <w:sz w:val="24"/>
          <w:szCs w:val="24"/>
        </w:rPr>
        <w:t>”;</w:t>
      </w:r>
    </w:p>
    <w:p w:rsidR="00F655AE" w:rsidRDefault="00F655AE" w:rsidP="00F655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considerato che l’elevato numero dei </w:t>
      </w:r>
      <w:r w:rsidR="00370DC0">
        <w:rPr>
          <w:rFonts w:ascii="Times New Roman" w:hAnsi="Times New Roman" w:cs="Times New Roman"/>
          <w:sz w:val="24"/>
          <w:szCs w:val="24"/>
        </w:rPr>
        <w:t xml:space="preserve">destinatari determina rilevanti difficoltà </w:t>
      </w:r>
      <w:r w:rsidR="00810914">
        <w:rPr>
          <w:rFonts w:ascii="Times New Roman" w:hAnsi="Times New Roman" w:cs="Times New Roman"/>
          <w:sz w:val="24"/>
          <w:szCs w:val="24"/>
        </w:rPr>
        <w:t>tanto in ordine all’esatta identificazione di essi (anche in relazione alla potenziale continua variabilità della graduatoria derivante dal possibile accoglimento di taluno dei numerosi ricorsi e dal conseguente inserimento in essa di altri soggetti) quanto della loro residenza anagrafica necessaria per la notifica secondo le modalità orinarie, e che tali difficoltà inducono a ritenere legittima e opportuna a notifica per pubblici proclami, che, peraltro, risulterebbe particolarmente onerosa se corredata dall’indicazione in Gazzetta Ufficiale del nominativo di tutti i docenti ricompresi nella graduatoria in questione;</w:t>
      </w:r>
    </w:p>
    <w:p w:rsidR="00810914" w:rsidRDefault="00810914" w:rsidP="00F655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visto il parere favorevole del Pubblico Ministero;</w:t>
      </w:r>
    </w:p>
    <w:p w:rsidR="00810914" w:rsidRDefault="00810914" w:rsidP="00F655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considerato che l’art. 150 co. 3 </w:t>
      </w:r>
      <w:proofErr w:type="spellStart"/>
      <w:r>
        <w:rPr>
          <w:rFonts w:ascii="Times New Roman" w:hAnsi="Times New Roman" w:cs="Times New Roman"/>
          <w:sz w:val="24"/>
          <w:szCs w:val="24"/>
        </w:rPr>
        <w:t>c.p.c.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consente al Presidente di indicare “</w:t>
      </w:r>
      <w:r w:rsidRPr="00810914">
        <w:rPr>
          <w:rFonts w:ascii="Times New Roman" w:hAnsi="Times New Roman" w:cs="Times New Roman"/>
          <w:i/>
          <w:sz w:val="24"/>
          <w:szCs w:val="24"/>
        </w:rPr>
        <w:t>i modi più opportuni per portare l’atto a conoscenza degli altri interessati</w:t>
      </w:r>
      <w:r>
        <w:rPr>
          <w:rFonts w:ascii="Times New Roman" w:hAnsi="Times New Roman" w:cs="Times New Roman"/>
          <w:sz w:val="24"/>
          <w:szCs w:val="24"/>
        </w:rPr>
        <w:t>”;</w:t>
      </w:r>
    </w:p>
    <w:p w:rsidR="00810914" w:rsidRDefault="00810914" w:rsidP="00F655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ritenuto che alla notifica per pubblici proclami possa applicarsi in via complementare anche l’ulteriore disposto dell’art. 151 </w:t>
      </w:r>
      <w:proofErr w:type="spellStart"/>
      <w:r>
        <w:rPr>
          <w:rFonts w:ascii="Times New Roman" w:hAnsi="Times New Roman" w:cs="Times New Roman"/>
          <w:sz w:val="24"/>
          <w:szCs w:val="24"/>
        </w:rPr>
        <w:t>c.p.c.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secondo cui “</w:t>
      </w:r>
      <w:r w:rsidRPr="00810914">
        <w:rPr>
          <w:rFonts w:ascii="Times New Roman" w:hAnsi="Times New Roman" w:cs="Times New Roman"/>
          <w:i/>
          <w:sz w:val="24"/>
          <w:szCs w:val="24"/>
        </w:rPr>
        <w:t xml:space="preserve">il giudice può prescrivere, anche d’ufficio, … che la notificazione sia eseguita in modo diverso da quello stabilito dalla legge …. 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 w:rsidRPr="00810914">
        <w:rPr>
          <w:rFonts w:ascii="Times New Roman" w:hAnsi="Times New Roman" w:cs="Times New Roman"/>
          <w:i/>
          <w:sz w:val="24"/>
          <w:szCs w:val="24"/>
        </w:rPr>
        <w:t>uando lo consigliano circostanze particolari</w:t>
      </w:r>
      <w:r>
        <w:rPr>
          <w:rFonts w:ascii="Times New Roman" w:hAnsi="Times New Roman" w:cs="Times New Roman"/>
          <w:sz w:val="24"/>
          <w:szCs w:val="24"/>
        </w:rPr>
        <w:t>”, dovendosi valorizzare il principio della effettiva conoscibilità da parte egli aventi diritto;</w:t>
      </w:r>
    </w:p>
    <w:p w:rsidR="00810914" w:rsidRDefault="00810914" w:rsidP="008109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AUTORIZZA</w:t>
      </w:r>
    </w:p>
    <w:p w:rsidR="00810914" w:rsidRDefault="00810914" w:rsidP="008109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parte ricorrente a notificare il ricorso predetto ai sensi dell’art. 150 co. 3 </w:t>
      </w:r>
      <w:proofErr w:type="spellStart"/>
      <w:r>
        <w:rPr>
          <w:rFonts w:ascii="Times New Roman" w:hAnsi="Times New Roman" w:cs="Times New Roman"/>
          <w:sz w:val="24"/>
          <w:szCs w:val="24"/>
        </w:rPr>
        <w:t>c.p.c.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mediante deposito di copia dell’atto nella Casa Comunale di Milano e mediante pubblicazione –con anticipo conforme al deposito del co.5 dell’art. 415 </w:t>
      </w:r>
      <w:proofErr w:type="spellStart"/>
      <w:r>
        <w:rPr>
          <w:rFonts w:ascii="Times New Roman" w:hAnsi="Times New Roman" w:cs="Times New Roman"/>
          <w:sz w:val="24"/>
          <w:szCs w:val="24"/>
        </w:rPr>
        <w:t>c.p.c.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tale da consentire l’eventuale costituzione in giudizio nei termini di legge dei potenziali controinteressati- in Gazzetta Ufficiale di un sintetico avviso che contenga gli estremi del procedimento, l’Autorità giudiziaria presso la quale questo è pendente, il provvedimento di fissazione dell’udienza, le Amministrazioni e le altre parti eventualmente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intimate, la generica indicazione degli istanti, l’oggetto della domanda ed indicazione, come controinteressati, i “docenti inclusi nella graduatoria di appartenenza del ricorrente”, e che faccia rinvio al sito internet istituzionale del MIUR, al sito istituzionale del Tribunale di Milano e ad altri siti di consultazione diffusa nel settore della scuola (ad esempio </w:t>
      </w:r>
      <w:hyperlink r:id="rId5" w:history="1">
        <w:r w:rsidRPr="00FD7A84">
          <w:rPr>
            <w:rStyle w:val="Collegamentoipertestuale"/>
            <w:rFonts w:ascii="Times New Roman" w:hAnsi="Times New Roman" w:cs="Times New Roman"/>
            <w:sz w:val="24"/>
            <w:szCs w:val="24"/>
          </w:rPr>
          <w:t>www.orizzontescuola.it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e </w:t>
      </w:r>
      <w:hyperlink r:id="rId6" w:history="1">
        <w:r w:rsidRPr="00FD7A84">
          <w:rPr>
            <w:rStyle w:val="Collegamentoipertestuale"/>
            <w:rFonts w:ascii="Times New Roman" w:hAnsi="Times New Roman" w:cs="Times New Roman"/>
            <w:sz w:val="24"/>
            <w:szCs w:val="24"/>
          </w:rPr>
          <w:t>www.tecnicadellascuola.it</w:t>
        </w:r>
      </w:hyperlink>
      <w:r>
        <w:rPr>
          <w:rFonts w:ascii="Times New Roman" w:hAnsi="Times New Roman" w:cs="Times New Roman"/>
          <w:sz w:val="24"/>
          <w:szCs w:val="24"/>
        </w:rPr>
        <w:t>) nei quali verranno riportati, oltre ai suddetti dati sintetici, il ricorso nel testo integrale, le memorie di costituzione e i verbali d causa, avendo cura a che l’avviso permanga su tali siti fino alla data utile per la costituzione in giudizio e alla data della prossima udienza;</w:t>
      </w:r>
    </w:p>
    <w:p w:rsidR="00810914" w:rsidRDefault="00810914" w:rsidP="008109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dispone </w:t>
      </w:r>
      <w:r w:rsidR="00066C00">
        <w:rPr>
          <w:rFonts w:ascii="Times New Roman" w:hAnsi="Times New Roman" w:cs="Times New Roman"/>
          <w:sz w:val="24"/>
          <w:szCs w:val="24"/>
        </w:rPr>
        <w:t>inoltre che il predetto sintetico avviso, formulato nei termini di cui sopra, venga pubblicato per una volta sui quotidiani “La Repubblica” o il “Corriere della Sera”;</w:t>
      </w:r>
    </w:p>
    <w:p w:rsidR="00066C00" w:rsidRDefault="00066C00" w:rsidP="00066C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Milano, 26/01/2016</w:t>
      </w:r>
    </w:p>
    <w:p w:rsidR="00066C00" w:rsidRDefault="00066C00" w:rsidP="00066C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Presidente della Sezione</w:t>
      </w:r>
    </w:p>
    <w:p w:rsidR="00066C00" w:rsidRDefault="00974181" w:rsidP="00066C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Piero Mart</w:t>
      </w:r>
      <w:r w:rsidR="00066C00">
        <w:rPr>
          <w:rFonts w:ascii="Times New Roman" w:hAnsi="Times New Roman" w:cs="Times New Roman"/>
          <w:sz w:val="24"/>
          <w:szCs w:val="24"/>
        </w:rPr>
        <w:t>ello</w:t>
      </w:r>
    </w:p>
    <w:p w:rsidR="00810914" w:rsidRDefault="00810914" w:rsidP="00F655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55AE" w:rsidRPr="00F655AE" w:rsidRDefault="00F655AE" w:rsidP="00F655A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655AE" w:rsidRPr="00F655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AE"/>
    <w:rsid w:val="00066C00"/>
    <w:rsid w:val="00370DC0"/>
    <w:rsid w:val="00810914"/>
    <w:rsid w:val="00974181"/>
    <w:rsid w:val="0099055B"/>
    <w:rsid w:val="00E5651D"/>
    <w:rsid w:val="00F6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8109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8109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orizzontescuola.it" TargetMode="External"/><Relationship Id="rId6" Type="http://schemas.openxmlformats.org/officeDocument/2006/relationships/hyperlink" Target="http://www.tecnicadellascuola.it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3355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ammendola</dc:creator>
  <cp:lastModifiedBy>PAOLA AMMENDOLA</cp:lastModifiedBy>
  <cp:revision>2</cp:revision>
  <dcterms:created xsi:type="dcterms:W3CDTF">2016-03-02T12:06:00Z</dcterms:created>
  <dcterms:modified xsi:type="dcterms:W3CDTF">2016-03-02T12:06:00Z</dcterms:modified>
</cp:coreProperties>
</file>