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B53" w:rsidRDefault="00C35B53" w:rsidP="00C35B53">
      <w:pPr>
        <w:widowControl w:val="0"/>
        <w:autoSpaceDE w:val="0"/>
        <w:autoSpaceDN w:val="0"/>
        <w:adjustRightInd w:val="0"/>
        <w:ind w:left="284" w:right="424"/>
        <w:jc w:val="center"/>
        <w:rPr>
          <w:rFonts w:asciiTheme="majorHAnsi" w:hAnsiTheme="majorHAnsi"/>
          <w:b/>
          <w:bCs/>
          <w:sz w:val="22"/>
          <w:szCs w:val="22"/>
        </w:rPr>
      </w:pPr>
      <w:r w:rsidRPr="004D2C8A">
        <w:rPr>
          <w:rFonts w:asciiTheme="majorHAnsi" w:hAnsiTheme="majorHAnsi"/>
          <w:b/>
          <w:bCs/>
          <w:sz w:val="22"/>
          <w:szCs w:val="22"/>
        </w:rPr>
        <w:t>IL DIRETTORE GENERALE</w:t>
      </w:r>
    </w:p>
    <w:p w:rsidR="000D3A04" w:rsidRPr="004D2C8A" w:rsidRDefault="000D3A04" w:rsidP="00C35B53">
      <w:pPr>
        <w:widowControl w:val="0"/>
        <w:autoSpaceDE w:val="0"/>
        <w:autoSpaceDN w:val="0"/>
        <w:adjustRightInd w:val="0"/>
        <w:ind w:left="284" w:right="424"/>
        <w:jc w:val="center"/>
        <w:rPr>
          <w:rFonts w:asciiTheme="majorHAnsi" w:hAnsiTheme="majorHAns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w:t>
      </w:r>
      <w:r>
        <w:rPr>
          <w:rFonts w:ascii="Calibri" w:hAnsi="Calibri"/>
          <w:bCs/>
          <w:sz w:val="22"/>
          <w:szCs w:val="22"/>
        </w:rPr>
        <w:t xml:space="preserve">ecreto </w:t>
      </w:r>
      <w:r w:rsidRPr="00A56C13">
        <w:rPr>
          <w:rFonts w:ascii="Calibri" w:hAnsi="Calibri"/>
          <w:bCs/>
          <w:sz w:val="22"/>
          <w:szCs w:val="22"/>
        </w:rPr>
        <w:t>Legge 16 maggio 2008 n. 85</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"Disposizioni urgenti per l'adeguamento delle strutture di Governo in applicazione dell'articolo 1, commi 376 e 377, della Legge 24 dicembre 2007, n. 244"</w:t>
      </w:r>
      <w:r w:rsidRPr="00A56C13">
        <w:rPr>
          <w:rFonts w:ascii="Calibri" w:hAnsi="Calibri"/>
          <w:bCs/>
          <w:sz w:val="22"/>
          <w:szCs w:val="22"/>
        </w:rPr>
        <w:t>, conv</w:t>
      </w:r>
      <w:r>
        <w:rPr>
          <w:rFonts w:ascii="Calibri" w:hAnsi="Calibri"/>
          <w:bCs/>
          <w:sz w:val="22"/>
          <w:szCs w:val="22"/>
        </w:rPr>
        <w:t>ertito con modificazioni dalla L</w:t>
      </w:r>
      <w:r w:rsidRPr="00A56C13">
        <w:rPr>
          <w:rFonts w:ascii="Calibri" w:hAnsi="Calibri"/>
          <w:bCs/>
          <w:sz w:val="22"/>
          <w:szCs w:val="22"/>
        </w:rPr>
        <w:t>egge 14 luglio 2008 n. 121;</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D.P.C.M. 6 agosto 2008</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“Ricognizione, in via amministrativa delle strutture trasferite al Ministero dell'Istruzione, dell'Università e della Ricerca”</w:t>
      </w:r>
      <w:r w:rsidRPr="00A56C13">
        <w:rPr>
          <w:rFonts w:ascii="Calibri" w:hAnsi="Calibri"/>
          <w:bCs/>
          <w:sz w:val="22"/>
          <w:szCs w:val="22"/>
        </w:rPr>
        <w:t>, ai sensi</w:t>
      </w:r>
      <w:r>
        <w:rPr>
          <w:rFonts w:ascii="Calibri" w:hAnsi="Calibri"/>
          <w:bCs/>
          <w:sz w:val="22"/>
          <w:szCs w:val="22"/>
        </w:rPr>
        <w:t xml:space="preserve"> dell'articolo 1, comma 8, del D</w:t>
      </w:r>
      <w:r w:rsidRPr="00A56C13">
        <w:rPr>
          <w:rFonts w:ascii="Calibri" w:hAnsi="Calibri"/>
          <w:bCs/>
          <w:sz w:val="22"/>
          <w:szCs w:val="22"/>
        </w:rPr>
        <w:t>ecreto</w:t>
      </w:r>
      <w:r>
        <w:rPr>
          <w:rFonts w:ascii="Calibri" w:hAnsi="Calibri"/>
          <w:bCs/>
          <w:sz w:val="22"/>
          <w:szCs w:val="22"/>
        </w:rPr>
        <w:t xml:space="preserve"> L</w:t>
      </w:r>
      <w:r w:rsidRPr="00A56C13">
        <w:rPr>
          <w:rFonts w:ascii="Calibri" w:hAnsi="Calibri"/>
          <w:bCs/>
          <w:sz w:val="22"/>
          <w:szCs w:val="22"/>
        </w:rPr>
        <w:t xml:space="preserve">egge 16 maggio 2008, n. 85, convertito </w:t>
      </w:r>
      <w:r>
        <w:rPr>
          <w:rFonts w:ascii="Calibri" w:hAnsi="Calibri"/>
          <w:bCs/>
          <w:sz w:val="22"/>
          <w:szCs w:val="22"/>
        </w:rPr>
        <w:t>con modificazioni dalla L</w:t>
      </w:r>
      <w:r w:rsidRPr="00A56C13">
        <w:rPr>
          <w:rFonts w:ascii="Calibri" w:hAnsi="Calibri"/>
          <w:bCs/>
          <w:sz w:val="22"/>
          <w:szCs w:val="22"/>
        </w:rPr>
        <w:t>egge 14 luglio 2008 n. 121;</w:t>
      </w:r>
    </w:p>
    <w:p w:rsidR="00E0184A" w:rsidRPr="00A56C13" w:rsidRDefault="00E0184A" w:rsidP="00E0184A">
      <w:pPr>
        <w:widowControl w:val="0"/>
        <w:autoSpaceDE w:val="0"/>
        <w:autoSpaceDN w:val="0"/>
        <w:adjustRightInd w:val="0"/>
        <w:spacing w:before="100" w:beforeAutospacing="1" w:after="100" w:afterAutospacing="1"/>
        <w:ind w:right="-1"/>
        <w:contextualSpacing/>
        <w:jc w:val="both"/>
        <w:rPr>
          <w:rFonts w:ascii="Calibri" w:hAnsi="Calibri"/>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Theme="majorHAnsi" w:hAnsiTheme="majorHAnsi"/>
          <w:b/>
          <w:sz w:val="22"/>
          <w:szCs w:val="22"/>
        </w:rPr>
        <w:t>VI</w:t>
      </w:r>
      <w:r w:rsidRPr="00A56C13">
        <w:rPr>
          <w:rFonts w:ascii="Calibri" w:hAnsi="Calibri"/>
          <w:b/>
          <w:bCs/>
          <w:sz w:val="22"/>
          <w:szCs w:val="22"/>
        </w:rPr>
        <w:t xml:space="preserve">STO </w:t>
      </w:r>
      <w:r w:rsidRPr="00A56C13">
        <w:rPr>
          <w:rFonts w:ascii="Calibri" w:hAnsi="Calibri"/>
          <w:bCs/>
          <w:sz w:val="22"/>
          <w:szCs w:val="22"/>
        </w:rPr>
        <w:t>il D.P.C.M 11 febbraio 2014 n.</w:t>
      </w:r>
      <w:r>
        <w:rPr>
          <w:rFonts w:ascii="Calibri" w:hAnsi="Calibri"/>
          <w:bCs/>
          <w:sz w:val="22"/>
          <w:szCs w:val="22"/>
        </w:rPr>
        <w:t xml:space="preserve"> </w:t>
      </w:r>
      <w:r w:rsidRPr="00A56C13">
        <w:rPr>
          <w:rFonts w:ascii="Calibri" w:hAnsi="Calibri"/>
          <w:bCs/>
          <w:sz w:val="22"/>
          <w:szCs w:val="22"/>
        </w:rPr>
        <w:t>98</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“Regolamento di organizzazione del Ministero dell’Istruzione, dell’Università e della Ricerca”;</w:t>
      </w:r>
    </w:p>
    <w:p w:rsidR="00E0184A" w:rsidRPr="00A56C13" w:rsidRDefault="00E0184A" w:rsidP="00E0184A">
      <w:pPr>
        <w:widowControl w:val="0"/>
        <w:autoSpaceDE w:val="0"/>
        <w:autoSpaceDN w:val="0"/>
        <w:adjustRightInd w:val="0"/>
        <w:spacing w:before="100" w:beforeAutospacing="1" w:after="100" w:afterAutospacing="1"/>
        <w:ind w:right="-1"/>
        <w:contextualSpacing/>
        <w:jc w:val="both"/>
        <w:rPr>
          <w:rFonts w:ascii="Calibri" w:hAnsi="Calibri"/>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r w:rsidRPr="00A56C13">
        <w:rPr>
          <w:rFonts w:ascii="Calibri" w:hAnsi="Calibri"/>
          <w:b/>
          <w:bCs/>
          <w:sz w:val="22"/>
          <w:szCs w:val="22"/>
        </w:rPr>
        <w:t>VISTO</w:t>
      </w:r>
      <w:r>
        <w:rPr>
          <w:rFonts w:ascii="Calibri" w:hAnsi="Calibri"/>
          <w:bCs/>
          <w:sz w:val="22"/>
          <w:szCs w:val="22"/>
        </w:rPr>
        <w:t xml:space="preserve"> il D.M. </w:t>
      </w:r>
      <w:r w:rsidRPr="00A56C13">
        <w:rPr>
          <w:rFonts w:ascii="Calibri" w:hAnsi="Calibri"/>
          <w:bCs/>
          <w:sz w:val="22"/>
          <w:szCs w:val="22"/>
        </w:rPr>
        <w:t>26 settembre 2014</w:t>
      </w:r>
      <w:r w:rsidRPr="001A7563">
        <w:rPr>
          <w:rFonts w:ascii="Calibri" w:hAnsi="Calibri"/>
          <w:bCs/>
          <w:sz w:val="22"/>
          <w:szCs w:val="22"/>
        </w:rPr>
        <w:t xml:space="preserve"> </w:t>
      </w:r>
      <w:r w:rsidRPr="00A56C13">
        <w:rPr>
          <w:rFonts w:ascii="Calibri" w:hAnsi="Calibri"/>
          <w:bCs/>
          <w:sz w:val="22"/>
          <w:szCs w:val="22"/>
        </w:rPr>
        <w:t>n. 753</w:t>
      </w:r>
      <w:r>
        <w:rPr>
          <w:rFonts w:ascii="Calibri" w:hAnsi="Calibri"/>
          <w:bCs/>
          <w:sz w:val="22"/>
          <w:szCs w:val="22"/>
        </w:rPr>
        <w:t xml:space="preserve">, </w:t>
      </w:r>
      <w:r w:rsidRPr="00A56C13">
        <w:rPr>
          <w:rFonts w:ascii="Calibri" w:hAnsi="Calibri"/>
          <w:bCs/>
          <w:sz w:val="22"/>
          <w:szCs w:val="22"/>
        </w:rPr>
        <w:t xml:space="preserve">recante </w:t>
      </w:r>
      <w:r w:rsidRPr="00A56C13">
        <w:rPr>
          <w:rFonts w:ascii="Calibri" w:hAnsi="Calibri"/>
          <w:bCs/>
          <w:i/>
          <w:sz w:val="22"/>
          <w:szCs w:val="22"/>
        </w:rPr>
        <w:t>“Individuazione degli uffici di livello dirigenziale non generale dell'Amministrazione centrale del Ministero dell'Istruzione, dell'Università e della Ricerca”</w:t>
      </w:r>
      <w:r w:rsidRPr="00A56C13">
        <w:rPr>
          <w:rFonts w:ascii="Calibri" w:hAnsi="Calibri"/>
          <w:bCs/>
          <w:sz w:val="22"/>
          <w:szCs w:val="22"/>
        </w:rPr>
        <w:t>;</w:t>
      </w:r>
    </w:p>
    <w:p w:rsidR="00E0184A" w:rsidRPr="00A56C13" w:rsidRDefault="00E0184A" w:rsidP="00E0184A">
      <w:pPr>
        <w:widowControl w:val="0"/>
        <w:autoSpaceDE w:val="0"/>
        <w:autoSpaceDN w:val="0"/>
        <w:adjustRightInd w:val="0"/>
        <w:spacing w:before="100" w:beforeAutospacing="1" w:after="100" w:afterAutospacing="1"/>
        <w:ind w:right="-1"/>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sz w:val="22"/>
          <w:szCs w:val="22"/>
        </w:rPr>
      </w:pPr>
      <w:r w:rsidRPr="00A56C13">
        <w:rPr>
          <w:rFonts w:ascii="Calibri" w:hAnsi="Calibri"/>
          <w:b/>
          <w:bCs/>
          <w:sz w:val="22"/>
          <w:szCs w:val="22"/>
        </w:rPr>
        <w:t xml:space="preserve">VISTO </w:t>
      </w:r>
      <w:r w:rsidRPr="00A56C13">
        <w:rPr>
          <w:rFonts w:ascii="Calibri" w:hAnsi="Calibri"/>
          <w:bCs/>
          <w:sz w:val="22"/>
          <w:szCs w:val="22"/>
        </w:rPr>
        <w:t>il Decreto Legislativo 14 marzo 2013 n. 33</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"Riordino della disciplina riguardante gli obblighi di pubblicità, trasparenza e diffusione di informazioni da parte delle pubbliche amministrazioni"</w:t>
      </w:r>
      <w:r w:rsidRPr="00A56C13">
        <w:rPr>
          <w:rFonts w:ascii="Calibri" w:hAnsi="Calibri"/>
          <w:bCs/>
          <w:sz w:val="22"/>
          <w:szCs w:val="22"/>
        </w:rPr>
        <w:t xml:space="preserve"> e ss.mm.ii.;</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b/>
          <w:bCs/>
          <w:sz w:val="22"/>
          <w:szCs w:val="22"/>
        </w:rPr>
      </w:pPr>
    </w:p>
    <w:p w:rsidR="00E0184A" w:rsidRPr="00A56C13" w:rsidRDefault="00E0184A" w:rsidP="00E0184A">
      <w:pPr>
        <w:tabs>
          <w:tab w:val="left" w:pos="3595"/>
        </w:tabs>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VISTA</w:t>
      </w:r>
      <w:r w:rsidRPr="00A56C13">
        <w:rPr>
          <w:rFonts w:ascii="Calibri" w:hAnsi="Calibri"/>
          <w:sz w:val="22"/>
          <w:szCs w:val="22"/>
        </w:rPr>
        <w:t xml:space="preserve"> la Legge 14 gennaio </w:t>
      </w:r>
      <w:r>
        <w:rPr>
          <w:rFonts w:ascii="Calibri" w:hAnsi="Calibri"/>
          <w:sz w:val="22"/>
          <w:szCs w:val="22"/>
        </w:rPr>
        <w:t>1994 n. 20 e ss.mm.ii., recante</w:t>
      </w:r>
      <w:r w:rsidRPr="00A56C13">
        <w:rPr>
          <w:rFonts w:ascii="Calibri" w:hAnsi="Calibri"/>
          <w:sz w:val="22"/>
          <w:szCs w:val="22"/>
        </w:rPr>
        <w:t xml:space="preserve"> </w:t>
      </w:r>
      <w:r w:rsidRPr="00A56C13">
        <w:rPr>
          <w:rFonts w:ascii="Calibri" w:hAnsi="Calibri"/>
          <w:i/>
          <w:sz w:val="22"/>
          <w:szCs w:val="22"/>
        </w:rPr>
        <w:t>“Disposizioni in materia di giurisdizione e controllo della Corte dei Conti”</w:t>
      </w:r>
      <w:r w:rsidRPr="00A56C13">
        <w:rPr>
          <w:rFonts w:ascii="Calibri" w:hAnsi="Calibri"/>
          <w:sz w:val="22"/>
          <w:szCs w:val="22"/>
        </w:rPr>
        <w:t>;</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Codici Unici di Progetto (CUP) di cui all’art. 11 della Legge 16 gennaio 2003 n. 3;</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Pr>
          <w:rFonts w:ascii="Calibri" w:hAnsi="Calibri"/>
          <w:bCs/>
          <w:sz w:val="22"/>
          <w:szCs w:val="22"/>
        </w:rPr>
        <w:t xml:space="preserve">il Decreto </w:t>
      </w:r>
      <w:r w:rsidRPr="00A56C13">
        <w:rPr>
          <w:rFonts w:ascii="Calibri" w:hAnsi="Calibri"/>
          <w:bCs/>
          <w:sz w:val="22"/>
          <w:szCs w:val="22"/>
        </w:rPr>
        <w:t>L</w:t>
      </w:r>
      <w:r>
        <w:rPr>
          <w:rFonts w:ascii="Calibri" w:hAnsi="Calibri"/>
          <w:bCs/>
          <w:sz w:val="22"/>
          <w:szCs w:val="22"/>
        </w:rPr>
        <w:t>e</w:t>
      </w:r>
      <w:r w:rsidRPr="00A56C13">
        <w:rPr>
          <w:rFonts w:ascii="Calibri" w:hAnsi="Calibri"/>
          <w:bCs/>
          <w:sz w:val="22"/>
          <w:szCs w:val="22"/>
        </w:rPr>
        <w:t>g</w:t>
      </w:r>
      <w:r>
        <w:rPr>
          <w:rFonts w:ascii="Calibri" w:hAnsi="Calibri"/>
          <w:bCs/>
          <w:sz w:val="22"/>
          <w:szCs w:val="22"/>
        </w:rPr>
        <w:t>islativo</w:t>
      </w:r>
      <w:r w:rsidRPr="00A56C13">
        <w:rPr>
          <w:rFonts w:ascii="Calibri" w:hAnsi="Calibri"/>
          <w:bCs/>
          <w:sz w:val="22"/>
          <w:szCs w:val="22"/>
        </w:rPr>
        <w:t xml:space="preserve"> 27 luglio 1999 n. 297 e ss.mm.ii.</w:t>
      </w:r>
      <w:r>
        <w:rPr>
          <w:rFonts w:ascii="Calibri" w:hAnsi="Calibri"/>
          <w:bCs/>
          <w:i/>
          <w:sz w:val="22"/>
          <w:szCs w:val="22"/>
        </w:rPr>
        <w:t>,</w:t>
      </w:r>
      <w:r w:rsidRPr="00A56C13">
        <w:rPr>
          <w:rFonts w:ascii="Calibri" w:hAnsi="Calibri"/>
          <w:bCs/>
          <w:i/>
          <w:sz w:val="22"/>
          <w:szCs w:val="22"/>
        </w:rPr>
        <w:t xml:space="preserve"> </w:t>
      </w:r>
      <w:r w:rsidRPr="00A56C13">
        <w:rPr>
          <w:rFonts w:ascii="Calibri" w:hAnsi="Calibri"/>
          <w:bCs/>
          <w:sz w:val="22"/>
          <w:szCs w:val="22"/>
        </w:rPr>
        <w:t xml:space="preserve">recante </w:t>
      </w:r>
      <w:r w:rsidRPr="00A56C13">
        <w:rPr>
          <w:rFonts w:ascii="Calibri" w:hAnsi="Calibri"/>
          <w:bCs/>
          <w:i/>
          <w:sz w:val="22"/>
          <w:szCs w:val="22"/>
        </w:rPr>
        <w:t>“Riordino della disciplina e snellimento delle procedure per il sostegno della ricerca scientifica e tecnologica, per la diffusione delle tecnologie, per la mobilità dei ricercatori”</w:t>
      </w:r>
      <w:r w:rsidRPr="00A56C13">
        <w:rPr>
          <w:rFonts w:ascii="Calibri" w:hAnsi="Calibri"/>
          <w:bCs/>
          <w:sz w:val="22"/>
          <w:szCs w:val="22"/>
        </w:rPr>
        <w:t xml:space="preserve"> e in particolare l’art. 5 che prevede l’istituzione del Fondo Agevolazioni alla Ricerca (FAR);</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sz w:val="22"/>
          <w:szCs w:val="22"/>
        </w:rPr>
      </w:pPr>
      <w:r w:rsidRPr="00A56C13">
        <w:rPr>
          <w:rFonts w:ascii="Calibri" w:hAnsi="Calibri"/>
          <w:b/>
          <w:bCs/>
          <w:sz w:val="22"/>
          <w:szCs w:val="22"/>
        </w:rPr>
        <w:t>VIST</w:t>
      </w:r>
      <w:r>
        <w:rPr>
          <w:rFonts w:ascii="Calibri" w:hAnsi="Calibri"/>
          <w:b/>
          <w:bCs/>
          <w:sz w:val="22"/>
          <w:szCs w:val="22"/>
        </w:rPr>
        <w:t>I</w:t>
      </w:r>
      <w:r w:rsidRPr="00A56C13">
        <w:rPr>
          <w:rFonts w:ascii="Calibri" w:hAnsi="Calibri"/>
          <w:b/>
          <w:bCs/>
          <w:sz w:val="22"/>
          <w:szCs w:val="22"/>
        </w:rPr>
        <w:t xml:space="preserve"> </w:t>
      </w:r>
      <w:r w:rsidRPr="00A56C13">
        <w:rPr>
          <w:rFonts w:ascii="Calibri" w:hAnsi="Calibri"/>
          <w:bCs/>
          <w:sz w:val="22"/>
          <w:szCs w:val="22"/>
        </w:rPr>
        <w:t xml:space="preserve">il Decreto del Ministero dell’Istruzione, dell’Università e della Ricerca dell’8 agosto 2000 n. 593, recante </w:t>
      </w:r>
      <w:r w:rsidRPr="00A56C13">
        <w:rPr>
          <w:rFonts w:ascii="Calibri" w:hAnsi="Calibri"/>
          <w:bCs/>
          <w:i/>
          <w:sz w:val="22"/>
          <w:szCs w:val="22"/>
        </w:rPr>
        <w:t>“Modalità procedurali per la concessione delle agevolazioni previste dal D. Lgs. 27 luglio 1999 n. 297”</w:t>
      </w:r>
      <w:r w:rsidRPr="00A56C13">
        <w:rPr>
          <w:rFonts w:ascii="Calibri" w:hAnsi="Calibri"/>
          <w:bCs/>
          <w:sz w:val="22"/>
          <w:szCs w:val="22"/>
        </w:rPr>
        <w:t xml:space="preserve"> e ss.mm.ii. nonché il D.M. del 6 dicembre 2005 n. 32445/Ric.</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“Adeguamento alla Disciplina Comunitaria dei criteri di individuazione delle piccole e medie imprese”</w:t>
      </w:r>
      <w:r w:rsidRPr="00A56C13">
        <w:rPr>
          <w:rFonts w:ascii="Calibri" w:hAnsi="Calibri"/>
          <w:bCs/>
          <w:sz w:val="22"/>
          <w:szCs w:val="22"/>
        </w:rPr>
        <w:t xml:space="preserve"> </w:t>
      </w:r>
      <w:r>
        <w:rPr>
          <w:rFonts w:ascii="Calibri" w:hAnsi="Calibri"/>
          <w:bCs/>
          <w:sz w:val="22"/>
          <w:szCs w:val="22"/>
        </w:rPr>
        <w:t>e il</w:t>
      </w:r>
      <w:r w:rsidRPr="00A56C13">
        <w:rPr>
          <w:rFonts w:ascii="Calibri" w:hAnsi="Calibri"/>
          <w:bCs/>
          <w:sz w:val="22"/>
          <w:szCs w:val="22"/>
        </w:rPr>
        <w:t xml:space="preserve"> D.M. del 2 gennaio 2008 n. prot. </w:t>
      </w:r>
      <w:proofErr w:type="spellStart"/>
      <w:r w:rsidRPr="00A56C13">
        <w:rPr>
          <w:rFonts w:ascii="Calibri" w:hAnsi="Calibri"/>
          <w:bCs/>
          <w:sz w:val="22"/>
          <w:szCs w:val="22"/>
        </w:rPr>
        <w:t>Gab</w:t>
      </w:r>
      <w:proofErr w:type="spellEnd"/>
      <w:r w:rsidRPr="00A56C13">
        <w:rPr>
          <w:rFonts w:ascii="Calibri" w:hAnsi="Calibri"/>
          <w:bCs/>
          <w:sz w:val="22"/>
          <w:szCs w:val="22"/>
        </w:rPr>
        <w:t>./4</w:t>
      </w:r>
      <w:r>
        <w:rPr>
          <w:rFonts w:ascii="Calibri" w:hAnsi="Calibri"/>
          <w:bCs/>
          <w:i/>
          <w:sz w:val="22"/>
          <w:szCs w:val="22"/>
        </w:rPr>
        <w:t xml:space="preserve">, </w:t>
      </w:r>
      <w:r w:rsidRPr="00A56C13">
        <w:rPr>
          <w:rFonts w:ascii="Calibri" w:hAnsi="Calibri"/>
          <w:bCs/>
          <w:i/>
          <w:sz w:val="22"/>
          <w:szCs w:val="22"/>
        </w:rPr>
        <w:t>recante “Adeguamento delle disposizioni del D.M. 593/2000 alla disciplina comunitaria sugli aiuti di stato alla ricerca, sviluppo ed innovazione di cui alla Comunicazione 2006/C 323/01”</w:t>
      </w:r>
      <w:r w:rsidRPr="00A56C13">
        <w:rPr>
          <w:rFonts w:ascii="Calibri" w:hAnsi="Calibri"/>
          <w:bCs/>
          <w:sz w:val="22"/>
          <w:szCs w:val="22"/>
        </w:rPr>
        <w:t>;</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10 ottobre 2003 n. 90402 del Ministero dell’Economia e delle Finanze</w:t>
      </w:r>
      <w:r>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“Criteri e modalità di concessione delle agevolazioni previste dagli interventi a valere sul Fondo per le agevolazioni alla ricerca (FAR)”</w:t>
      </w:r>
      <w:r w:rsidRPr="00A56C13">
        <w:rPr>
          <w:rFonts w:ascii="Calibri" w:hAnsi="Calibri"/>
          <w:bCs/>
          <w:sz w:val="22"/>
          <w:szCs w:val="22"/>
        </w:rPr>
        <w:t xml:space="preserve"> e ss.mm.ii.;</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w:t>
      </w:r>
      <w:r>
        <w:rPr>
          <w:rFonts w:ascii="Calibri" w:hAnsi="Calibri"/>
          <w:bCs/>
          <w:sz w:val="22"/>
          <w:szCs w:val="22"/>
        </w:rPr>
        <w:t>ecreto Legge</w:t>
      </w:r>
      <w:r w:rsidRPr="00A56C13">
        <w:rPr>
          <w:rFonts w:ascii="Calibri" w:hAnsi="Calibri"/>
          <w:bCs/>
          <w:sz w:val="22"/>
          <w:szCs w:val="22"/>
        </w:rPr>
        <w:t xml:space="preserve"> 22 giugno 2012 n. 83 convertito con modificazioni dalla Legge 7 agosto 2012</w:t>
      </w:r>
      <w:r>
        <w:rPr>
          <w:rFonts w:ascii="Calibri" w:hAnsi="Calibri"/>
          <w:bCs/>
          <w:sz w:val="22"/>
          <w:szCs w:val="22"/>
        </w:rPr>
        <w:t xml:space="preserve"> n. 134,</w:t>
      </w:r>
      <w:r w:rsidRPr="00A56C13">
        <w:rPr>
          <w:rFonts w:ascii="Calibri" w:hAnsi="Calibri"/>
          <w:bCs/>
          <w:sz w:val="22"/>
          <w:szCs w:val="22"/>
        </w:rPr>
        <w:t xml:space="preserve"> recante </w:t>
      </w:r>
      <w:r w:rsidRPr="00A56C13">
        <w:rPr>
          <w:rFonts w:ascii="Calibri" w:hAnsi="Calibri"/>
          <w:bCs/>
          <w:i/>
          <w:sz w:val="22"/>
          <w:szCs w:val="22"/>
        </w:rPr>
        <w:t>“Misure urgenti per la crescita del Paese”</w:t>
      </w:r>
      <w:r w:rsidRPr="00A56C13">
        <w:rPr>
          <w:rFonts w:ascii="Calibri" w:hAnsi="Calibri"/>
          <w:bCs/>
          <w:sz w:val="22"/>
          <w:szCs w:val="22"/>
        </w:rPr>
        <w:t xml:space="preserve">, capo IX </w:t>
      </w:r>
      <w:r w:rsidRPr="00A56C13">
        <w:rPr>
          <w:rFonts w:ascii="Calibri" w:hAnsi="Calibri"/>
          <w:bCs/>
          <w:i/>
          <w:sz w:val="22"/>
          <w:szCs w:val="22"/>
        </w:rPr>
        <w:t xml:space="preserve">“Misure per la ricerca scientifica e </w:t>
      </w:r>
      <w:r w:rsidRPr="00A56C13">
        <w:rPr>
          <w:rFonts w:ascii="Calibri" w:hAnsi="Calibri"/>
          <w:bCs/>
          <w:i/>
          <w:sz w:val="22"/>
          <w:szCs w:val="22"/>
        </w:rPr>
        <w:lastRenderedPageBreak/>
        <w:t>tecnologica”</w:t>
      </w:r>
      <w:r w:rsidRPr="00A56C13">
        <w:rPr>
          <w:rFonts w:ascii="Calibri" w:hAnsi="Calibri"/>
          <w:bCs/>
          <w:sz w:val="22"/>
          <w:szCs w:val="22"/>
        </w:rPr>
        <w:t>;</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il Decreto del Ministro dell’Istruzione, dell’Università e della Ricerca 19 febbraio 2013 n. 115, registrato alla Corte dei Conti in data 13 maggio 2013 reg. 6 foglio n. 118</w:t>
      </w:r>
      <w:r>
        <w:rPr>
          <w:rFonts w:ascii="Calibri" w:hAnsi="Calibri"/>
          <w:bCs/>
          <w:sz w:val="22"/>
          <w:szCs w:val="22"/>
        </w:rPr>
        <w:t>,</w:t>
      </w:r>
      <w:r w:rsidRPr="00A56C13">
        <w:rPr>
          <w:rFonts w:ascii="Calibri" w:hAnsi="Calibri"/>
          <w:bCs/>
          <w:sz w:val="22"/>
          <w:szCs w:val="22"/>
        </w:rPr>
        <w:t xml:space="preserve"> recante disposizioni attuative come previste ai s</w:t>
      </w:r>
      <w:r>
        <w:rPr>
          <w:rFonts w:ascii="Calibri" w:hAnsi="Calibri"/>
          <w:bCs/>
          <w:sz w:val="22"/>
          <w:szCs w:val="22"/>
        </w:rPr>
        <w:t>ensi dell’art. 62 del medesimo Decreto L</w:t>
      </w:r>
      <w:r w:rsidRPr="00A56C13">
        <w:rPr>
          <w:rFonts w:ascii="Calibri" w:hAnsi="Calibri"/>
          <w:bCs/>
          <w:sz w:val="22"/>
          <w:szCs w:val="22"/>
        </w:rPr>
        <w:t>egge 22 giugno 2012 n. 83;</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0184A" w:rsidRPr="00A56C13" w:rsidRDefault="00E0184A" w:rsidP="00E0184A">
      <w:pPr>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Dir</w:t>
      </w:r>
      <w:r>
        <w:rPr>
          <w:rFonts w:ascii="Calibri" w:hAnsi="Calibri"/>
          <w:bCs/>
          <w:sz w:val="22"/>
          <w:szCs w:val="22"/>
        </w:rPr>
        <w:t>ettoriale 19 aprile 2013 n. 723,</w:t>
      </w:r>
      <w:r w:rsidRPr="00A56C13">
        <w:rPr>
          <w:rFonts w:ascii="Calibri" w:hAnsi="Calibri"/>
          <w:bCs/>
          <w:sz w:val="22"/>
          <w:szCs w:val="22"/>
        </w:rPr>
        <w:t xml:space="preserve"> recante </w:t>
      </w:r>
      <w:r w:rsidRPr="00A56C13">
        <w:rPr>
          <w:rFonts w:ascii="Calibri" w:hAnsi="Calibri"/>
          <w:bCs/>
          <w:i/>
          <w:sz w:val="22"/>
          <w:szCs w:val="22"/>
        </w:rPr>
        <w:t>“Schema di garanzia a prima richiesta”</w:t>
      </w:r>
      <w:r w:rsidRPr="00A56C13">
        <w:rPr>
          <w:rFonts w:ascii="Calibri" w:hAnsi="Calibri"/>
          <w:bCs/>
          <w:sz w:val="22"/>
          <w:szCs w:val="22"/>
        </w:rPr>
        <w:t>, utilizzabile per gli anticipi a valere su fondi FAR;</w:t>
      </w:r>
    </w:p>
    <w:p w:rsidR="00E0184A" w:rsidRDefault="00E0184A" w:rsidP="00E0184A">
      <w:pPr>
        <w:spacing w:before="100" w:beforeAutospacing="1" w:after="100" w:afterAutospacing="1"/>
        <w:ind w:right="282"/>
        <w:contextualSpacing/>
        <w:jc w:val="both"/>
        <w:rPr>
          <w:rFonts w:ascii="Calibri" w:hAnsi="Calibri"/>
          <w:bCs/>
          <w:sz w:val="22"/>
          <w:szCs w:val="22"/>
        </w:rPr>
      </w:pP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w:t>
      </w:r>
      <w:r w:rsidR="0009244F">
        <w:rPr>
          <w:rFonts w:ascii="Calibri" w:hAnsi="Calibri"/>
          <w:bCs/>
          <w:sz w:val="22"/>
          <w:szCs w:val="22"/>
        </w:rPr>
        <w:t xml:space="preserve"> Decreto Ministeriale n. 10 del</w:t>
      </w:r>
      <w:r>
        <w:rPr>
          <w:rFonts w:ascii="Calibri" w:hAnsi="Calibri"/>
          <w:bCs/>
          <w:sz w:val="22"/>
          <w:szCs w:val="22"/>
        </w:rPr>
        <w:t xml:space="preserve"> </w:t>
      </w:r>
      <w:r w:rsidRPr="00B37A04">
        <w:rPr>
          <w:rFonts w:ascii="Calibri" w:hAnsi="Calibri"/>
          <w:bCs/>
          <w:sz w:val="22"/>
          <w:szCs w:val="22"/>
        </w:rPr>
        <w:t>5 gennaio 2018, art. 3, registrato dal competente Ufficio Centrale di Bilancio con visto n. 130 del 13 febbraio 2018, con il quale il Ministro dell’Istruzione, dell’Università e della Ricerca ha assegnato al Capo Dipartimento, preposto al Centro di responsabilità amministrativa denominato “Dipartimento per la formazione superiore e per la ricerca”, le risorse relative alla realizzazione dei programmi affidati al medesimo Centro di responsabilità amministrativa;</w:t>
      </w: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del Capo Dipartimento del 15 febbraio 2018, n. 312, registrato dal competente Ufficio Centrale di Bilancio con visto n. 171 del 28 febbraio 2018, con il quale, tra l’altro, viene attribuita al Direttore preposto alla Direzione Generale per il Coordinamento, la Promozione e la Valorizzazione della Ricerca, la delega per l’esercizio dei poteri di spesa in termini di competenza, residui e cassa sui capitoli e piani gestionali ivi specificati;</w:t>
      </w: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B37A04">
        <w:rPr>
          <w:rFonts w:ascii="Calibri" w:hAnsi="Calibri"/>
          <w:b/>
          <w:bCs/>
          <w:sz w:val="22"/>
          <w:szCs w:val="22"/>
        </w:rPr>
        <w:t xml:space="preserve">VISTO </w:t>
      </w:r>
      <w:r w:rsidRPr="00B37A04">
        <w:rPr>
          <w:rFonts w:ascii="Calibri" w:hAnsi="Calibri"/>
          <w:bCs/>
          <w:sz w:val="22"/>
          <w:szCs w:val="22"/>
        </w:rPr>
        <w:t>il decreto n. 605 del 22 marzo 2018, registrato dal competente Ufficio Centrale di Bilanci</w:t>
      </w:r>
      <w:r w:rsidR="0009244F">
        <w:rPr>
          <w:rFonts w:ascii="Calibri" w:hAnsi="Calibri"/>
          <w:bCs/>
          <w:sz w:val="22"/>
          <w:szCs w:val="22"/>
        </w:rPr>
        <w:t>o con visto n. 241 del 23 marzo</w:t>
      </w:r>
      <w:r w:rsidRPr="00B37A04">
        <w:rPr>
          <w:rFonts w:ascii="Calibri" w:hAnsi="Calibri"/>
          <w:bCs/>
          <w:sz w:val="22"/>
          <w:szCs w:val="22"/>
        </w:rPr>
        <w:t xml:space="preserve"> 2018, del Direttore Generale per il Coordinamento, la Promozione e la Valorizzazione della Ricerca, di attribuzione della delega per l’esercizio dei poteri di spesa in termini </w:t>
      </w:r>
      <w:r w:rsidR="0009244F">
        <w:rPr>
          <w:rFonts w:ascii="Calibri" w:hAnsi="Calibri"/>
          <w:bCs/>
          <w:sz w:val="22"/>
          <w:szCs w:val="22"/>
        </w:rPr>
        <w:t>di competenza, residui e cassa;</w:t>
      </w: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9F6282" w:rsidRPr="00B37A04" w:rsidRDefault="009F6282" w:rsidP="009F6282">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Direttoriale n. 852 del 10 aprile 2018 a parziale rettifica di quanto già disposto con il Decreto Direttoriale n. 605 del 22 marzo 2018 relativo all’attribuzione dei poteri di spesa in termini di competenza, residui e cassa ai Dirigenti della Direzione Generale per il Coordinamento, la Promozione e la Valorizzazione della Ricerca dei capitoli di bilancio assegnati con D</w:t>
      </w:r>
      <w:r>
        <w:rPr>
          <w:rFonts w:ascii="Calibri" w:hAnsi="Calibri"/>
          <w:bCs/>
          <w:sz w:val="22"/>
          <w:szCs w:val="22"/>
        </w:rPr>
        <w:t xml:space="preserve">ecreto del Capo Dipartimento n. </w:t>
      </w:r>
      <w:r w:rsidRPr="00B37A04">
        <w:rPr>
          <w:rFonts w:ascii="Calibri" w:hAnsi="Calibri"/>
          <w:bCs/>
          <w:sz w:val="22"/>
          <w:szCs w:val="22"/>
        </w:rPr>
        <w:t>312 del 18 febbraio 2018;</w:t>
      </w:r>
    </w:p>
    <w:p w:rsidR="009F6282" w:rsidRPr="00A56C13" w:rsidRDefault="009F6282" w:rsidP="00E0184A">
      <w:pPr>
        <w:spacing w:before="100" w:beforeAutospacing="1" w:after="100" w:afterAutospacing="1"/>
        <w:ind w:right="282"/>
        <w:contextualSpacing/>
        <w:jc w:val="both"/>
        <w:rPr>
          <w:rFonts w:ascii="Calibri" w:hAnsi="Calibri"/>
          <w:bCs/>
          <w:sz w:val="22"/>
          <w:szCs w:val="22"/>
        </w:rPr>
      </w:pPr>
    </w:p>
    <w:p w:rsidR="00E0184A" w:rsidRPr="00A56C13" w:rsidRDefault="00E0184A" w:rsidP="00E0184A">
      <w:pPr>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VISTO</w:t>
      </w:r>
      <w:r w:rsidRPr="00A56C13">
        <w:rPr>
          <w:rFonts w:ascii="Calibri" w:hAnsi="Calibri"/>
          <w:sz w:val="22"/>
          <w:szCs w:val="22"/>
        </w:rPr>
        <w:t xml:space="preserve"> il Decreto Ministeriale 22 maggio 2012 n. 362/Ric., come registrato dalla Corte dei Conti in data 28 giugno 2012, Reg. 10 foglio 137, con il quale il Ministro dell'Istruzione, Università e Ricerca, ai sensi dell'articolo 12 comma 1 del richiamato D</w:t>
      </w:r>
      <w:r>
        <w:rPr>
          <w:rFonts w:ascii="Calibri" w:hAnsi="Calibri"/>
          <w:sz w:val="22"/>
          <w:szCs w:val="22"/>
        </w:rPr>
        <w:t>.</w:t>
      </w:r>
      <w:r w:rsidRPr="00A56C13">
        <w:rPr>
          <w:rFonts w:ascii="Calibri" w:hAnsi="Calibri"/>
          <w:sz w:val="22"/>
          <w:szCs w:val="22"/>
        </w:rPr>
        <w:t>M</w:t>
      </w:r>
      <w:r>
        <w:rPr>
          <w:rFonts w:ascii="Calibri" w:hAnsi="Calibri"/>
          <w:sz w:val="22"/>
          <w:szCs w:val="22"/>
        </w:rPr>
        <w:t>.</w:t>
      </w:r>
      <w:r w:rsidRPr="00A56C13">
        <w:rPr>
          <w:rFonts w:ascii="Calibri" w:hAnsi="Calibri"/>
          <w:sz w:val="22"/>
          <w:szCs w:val="22"/>
        </w:rPr>
        <w:t xml:space="preserve"> n. 593/</w:t>
      </w:r>
      <w:r>
        <w:rPr>
          <w:rFonts w:ascii="Calibri" w:hAnsi="Calibri"/>
          <w:sz w:val="22"/>
          <w:szCs w:val="22"/>
        </w:rPr>
        <w:t>20</w:t>
      </w:r>
      <w:r w:rsidRPr="00A56C13">
        <w:rPr>
          <w:rFonts w:ascii="Calibri" w:hAnsi="Calibri"/>
          <w:sz w:val="22"/>
          <w:szCs w:val="22"/>
        </w:rPr>
        <w:t xml:space="preserve">00, ha individuato la necessità di interventi nell'ambito </w:t>
      </w:r>
      <w:r w:rsidRPr="00A56C13">
        <w:rPr>
          <w:rFonts w:ascii="Calibri" w:hAnsi="Calibri"/>
          <w:i/>
          <w:sz w:val="22"/>
          <w:szCs w:val="22"/>
        </w:rPr>
        <w:t>"Smart Cities and Communities"</w:t>
      </w:r>
      <w:r w:rsidRPr="00A56C13">
        <w:rPr>
          <w:rFonts w:ascii="Calibri" w:hAnsi="Calibri"/>
          <w:sz w:val="22"/>
          <w:szCs w:val="22"/>
        </w:rPr>
        <w:t>, relativamente all'intero territorio nazionale, con una conseguente allocazione di risorse a valere sul Fondo per le Agevolazioni alla Ricerca (FAR) pari a 655,5 milioni di Euro per gli anni 2010 e 2011;</w:t>
      </w:r>
    </w:p>
    <w:p w:rsidR="00E0184A" w:rsidRPr="00A56C13" w:rsidRDefault="00E0184A" w:rsidP="00E0184A">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E0184A" w:rsidRPr="00A56C13" w:rsidRDefault="00E0184A" w:rsidP="00E0184A">
      <w:pPr>
        <w:spacing w:before="100" w:beforeAutospacing="1" w:after="100" w:afterAutospacing="1"/>
        <w:ind w:right="283"/>
        <w:contextualSpacing/>
        <w:jc w:val="both"/>
        <w:rPr>
          <w:rFonts w:asciiTheme="majorHAnsi" w:hAnsiTheme="majorHAnsi"/>
          <w:sz w:val="22"/>
          <w:szCs w:val="22"/>
        </w:rPr>
      </w:pPr>
      <w:r w:rsidRPr="00A56C13">
        <w:rPr>
          <w:rFonts w:asciiTheme="majorHAnsi" w:hAnsiTheme="majorHAnsi"/>
          <w:b/>
          <w:sz w:val="22"/>
          <w:szCs w:val="22"/>
        </w:rPr>
        <w:t xml:space="preserve">VISTO </w:t>
      </w:r>
      <w:r w:rsidRPr="00A56C13">
        <w:rPr>
          <w:rFonts w:asciiTheme="majorHAnsi" w:hAnsiTheme="majorHAnsi"/>
          <w:sz w:val="22"/>
          <w:szCs w:val="22"/>
        </w:rPr>
        <w:t xml:space="preserve">l’Avviso per la presentazione delle Idee progettuali per </w:t>
      </w:r>
      <w:r w:rsidRPr="00A56C13">
        <w:rPr>
          <w:rFonts w:asciiTheme="majorHAnsi" w:hAnsiTheme="majorHAnsi"/>
          <w:i/>
          <w:sz w:val="22"/>
          <w:szCs w:val="22"/>
        </w:rPr>
        <w:t>Smart Cities and Communities and Social Innovation</w:t>
      </w:r>
      <w:r>
        <w:rPr>
          <w:rFonts w:asciiTheme="majorHAnsi" w:hAnsiTheme="majorHAnsi"/>
          <w:sz w:val="22"/>
          <w:szCs w:val="22"/>
        </w:rPr>
        <w:t xml:space="preserve"> </w:t>
      </w:r>
      <w:r w:rsidRPr="00A56C13">
        <w:rPr>
          <w:rFonts w:asciiTheme="majorHAnsi" w:hAnsiTheme="majorHAnsi"/>
          <w:sz w:val="22"/>
          <w:szCs w:val="22"/>
        </w:rPr>
        <w:t>per interventi e per lo sviluppo di città intelligenti su tutto il territorio nazionale, di cui al Decreto Direttoriale 5 luglio 2012, prot. n. 391/Ric. finalizzato a introdurre innovazioni attraverso progetti di ricerca fortemente innovativi e ss.mm</w:t>
      </w:r>
      <w:r>
        <w:rPr>
          <w:rFonts w:asciiTheme="majorHAnsi" w:hAnsiTheme="majorHAnsi"/>
          <w:sz w:val="22"/>
          <w:szCs w:val="22"/>
        </w:rPr>
        <w:t>.ii.;</w:t>
      </w:r>
    </w:p>
    <w:p w:rsidR="00E0184A" w:rsidRPr="00A56C13" w:rsidRDefault="00E0184A" w:rsidP="00E0184A">
      <w:pPr>
        <w:spacing w:before="100" w:beforeAutospacing="1" w:after="100" w:afterAutospacing="1"/>
        <w:ind w:right="283"/>
        <w:contextualSpacing/>
        <w:jc w:val="both"/>
        <w:rPr>
          <w:b/>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lastRenderedPageBreak/>
        <w:t xml:space="preserve">VISTO </w:t>
      </w:r>
      <w:r w:rsidRPr="00A56C13">
        <w:rPr>
          <w:rFonts w:ascii="Calibri" w:hAnsi="Calibri"/>
          <w:bCs/>
          <w:sz w:val="22"/>
          <w:szCs w:val="22"/>
        </w:rPr>
        <w:t>il Decreto Direttoriale 8 febbraio 2013, n. 231/Ric. con cui è stata istituita la Commissione di valutazione delle Idee Progettuali e dei Progetti di Innovazione Sociale per ciascuna area tecnologica innovativa la cui composizione è stata successivamente integrata con il Decreto Direttoriale 13 febbraio 2013, n. 256/Ric. e</w:t>
      </w:r>
      <w:r>
        <w:rPr>
          <w:rFonts w:ascii="Calibri" w:hAnsi="Calibri"/>
          <w:bCs/>
          <w:sz w:val="22"/>
          <w:szCs w:val="22"/>
        </w:rPr>
        <w:t xml:space="preserve"> il </w:t>
      </w:r>
      <w:r w:rsidRPr="00A56C13">
        <w:rPr>
          <w:rFonts w:ascii="Calibri" w:hAnsi="Calibri"/>
          <w:bCs/>
          <w:sz w:val="22"/>
          <w:szCs w:val="22"/>
        </w:rPr>
        <w:t>Decreto Direttoriale 15 febbraio 2013, n.</w:t>
      </w:r>
      <w:r w:rsidR="0009244F">
        <w:rPr>
          <w:rFonts w:ascii="Calibri" w:hAnsi="Calibri"/>
          <w:bCs/>
          <w:sz w:val="22"/>
          <w:szCs w:val="22"/>
        </w:rPr>
        <w:t xml:space="preserve"> </w:t>
      </w:r>
      <w:r w:rsidRPr="00A56C13">
        <w:rPr>
          <w:rFonts w:ascii="Calibri" w:hAnsi="Calibri"/>
          <w:bCs/>
          <w:sz w:val="22"/>
          <w:szCs w:val="22"/>
        </w:rPr>
        <w:t>285/Ric.;</w:t>
      </w: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Decreti Direttoriali del 28 febbraio 2013 n. 370 e del 14 marzo 2013 n. 468, recanti l’approvazione delle Idee Progettuali ammesse alla presentazione della progettazione esecutiva;</w:t>
      </w: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Decreti Direttoriali del 28 febbraio 2013 n. 371 e del 24 giugno 2013 n. 12</w:t>
      </w:r>
      <w:r>
        <w:rPr>
          <w:rFonts w:ascii="Calibri" w:hAnsi="Calibri"/>
          <w:bCs/>
          <w:sz w:val="22"/>
          <w:szCs w:val="22"/>
        </w:rPr>
        <w:t xml:space="preserve">22, recanti l’approvazione dei </w:t>
      </w:r>
      <w:r w:rsidRPr="00A56C13">
        <w:rPr>
          <w:rFonts w:ascii="Calibri" w:hAnsi="Calibri"/>
          <w:bCs/>
          <w:sz w:val="22"/>
          <w:szCs w:val="22"/>
        </w:rPr>
        <w:t>progetti di innovazione sociale;</w:t>
      </w:r>
    </w:p>
    <w:p w:rsidR="00E0184A" w:rsidRPr="00A56C13" w:rsidRDefault="00E0184A" w:rsidP="00E0184A">
      <w:pPr>
        <w:spacing w:before="100" w:beforeAutospacing="1" w:after="100" w:afterAutospacing="1"/>
        <w:ind w:right="283"/>
        <w:contextualSpacing/>
        <w:jc w:val="both"/>
        <w:rPr>
          <w:rFonts w:asciiTheme="majorHAnsi" w:hAnsiTheme="majorHAnsi"/>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del Capo Dipartimento n. 2057 del 31 ottobre 2013 con cui è stata approvata la graduatoria dei progetti esecutivi di ricerca ai quali sono stati abbinati i progetti di innovazione sociale come da Allegati 1 e 2 del medesimo provvedimento;</w:t>
      </w:r>
    </w:p>
    <w:p w:rsidR="00E0184A" w:rsidRPr="00A56C13" w:rsidRDefault="00E0184A" w:rsidP="00E0184A">
      <w:pPr>
        <w:spacing w:before="100" w:beforeAutospacing="1" w:after="100" w:afterAutospacing="1"/>
        <w:ind w:right="283"/>
        <w:contextualSpacing/>
        <w:jc w:val="both"/>
        <w:rPr>
          <w:rFonts w:asciiTheme="majorHAnsi" w:hAnsiTheme="majorHAnsi"/>
          <w:sz w:val="22"/>
          <w:szCs w:val="22"/>
        </w:rPr>
      </w:pPr>
    </w:p>
    <w:p w:rsidR="00E0184A" w:rsidRPr="00A56C13" w:rsidRDefault="00E0184A" w:rsidP="00E0184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384539">
        <w:rPr>
          <w:rFonts w:ascii="Calibri" w:hAnsi="Calibri"/>
          <w:b/>
          <w:bCs/>
          <w:sz w:val="22"/>
          <w:szCs w:val="22"/>
        </w:rPr>
        <w:t xml:space="preserve">VISTI </w:t>
      </w:r>
      <w:r w:rsidRPr="00384539">
        <w:rPr>
          <w:rFonts w:ascii="Calibri" w:hAnsi="Calibri"/>
          <w:bCs/>
          <w:sz w:val="22"/>
          <w:szCs w:val="22"/>
        </w:rPr>
        <w:t xml:space="preserve">i disciplinari del 2 dicembre 2013 n. 29735, n. 29743, n. 29708, n. 29745, n. 29747, n. 29707, n. 29742, n. 29738; del 3 dicembre 2013 n. 29739, n. 29861, n. 29862, n. 29864, n. 29865, n. 29867, n. 29868, n. 29869, n. 29870; del 5 dicembre 2013 n. 30124, n. 30125, n. 30127; del 6 dicembre 2013 n. 30253; del 10 dicembre 2013 n. 30355, n. 30366; del 13 dicembre 2013 n. 30690, relativi alla nomina degli Esperti tecnico-scientifici incaricati per l’attività di valutazione </w:t>
      </w:r>
      <w:r w:rsidRPr="00384539">
        <w:rPr>
          <w:rFonts w:ascii="Calibri" w:hAnsi="Calibri"/>
          <w:bCs/>
          <w:i/>
          <w:sz w:val="22"/>
          <w:szCs w:val="22"/>
        </w:rPr>
        <w:t>in itinere</w:t>
      </w:r>
      <w:r w:rsidRPr="00384539">
        <w:rPr>
          <w:rFonts w:ascii="Calibri" w:hAnsi="Calibri"/>
          <w:bCs/>
          <w:sz w:val="22"/>
          <w:szCs w:val="22"/>
        </w:rPr>
        <w:t xml:space="preserve"> comprensiva della rideterminazione dei costi progettuali;</w:t>
      </w:r>
    </w:p>
    <w:p w:rsidR="00A825F1" w:rsidRDefault="00A825F1" w:rsidP="00E0184A">
      <w:pPr>
        <w:spacing w:before="100" w:beforeAutospacing="1" w:after="100" w:afterAutospacing="1"/>
        <w:ind w:right="283"/>
        <w:contextualSpacing/>
        <w:jc w:val="both"/>
        <w:rPr>
          <w:rFonts w:ascii="Calibri" w:hAnsi="Calibri"/>
          <w:b/>
          <w:bCs/>
          <w:sz w:val="22"/>
          <w:szCs w:val="22"/>
        </w:rPr>
      </w:pPr>
    </w:p>
    <w:p w:rsidR="00E0184A" w:rsidRPr="00384539" w:rsidRDefault="00E0184A" w:rsidP="00E0184A">
      <w:pPr>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PRESO ATTO </w:t>
      </w:r>
      <w:r w:rsidRPr="00A56C13">
        <w:rPr>
          <w:rFonts w:ascii="Calibri" w:hAnsi="Calibri"/>
          <w:bCs/>
          <w:sz w:val="22"/>
          <w:szCs w:val="22"/>
        </w:rPr>
        <w:t xml:space="preserve">degli esiti delle valutazioni </w:t>
      </w:r>
      <w:r w:rsidRPr="00384539">
        <w:rPr>
          <w:rFonts w:ascii="Calibri" w:hAnsi="Calibri"/>
          <w:bCs/>
          <w:i/>
          <w:sz w:val="22"/>
          <w:szCs w:val="22"/>
        </w:rPr>
        <w:t>in itinere</w:t>
      </w:r>
      <w:r w:rsidRPr="00A56C13">
        <w:rPr>
          <w:rFonts w:ascii="Calibri" w:hAnsi="Calibri"/>
          <w:bCs/>
          <w:sz w:val="22"/>
          <w:szCs w:val="22"/>
        </w:rPr>
        <w:t xml:space="preserve"> comprensive della rideterminazione dei costi progettuali effettuate dagli Esperti tecnico-scientifici;</w:t>
      </w:r>
    </w:p>
    <w:p w:rsidR="00E0184A" w:rsidRPr="00A56C13" w:rsidRDefault="00E0184A" w:rsidP="00E0184A">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E0184A" w:rsidRPr="00A56C13" w:rsidRDefault="00E0184A" w:rsidP="00E0184A">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Direttoriale 13 febbraio 2014 n. 428</w:t>
      </w:r>
      <w:r>
        <w:rPr>
          <w:rFonts w:ascii="Calibri" w:hAnsi="Calibri"/>
          <w:bCs/>
          <w:sz w:val="22"/>
          <w:szCs w:val="22"/>
        </w:rPr>
        <w:t xml:space="preserve">, </w:t>
      </w:r>
      <w:r w:rsidRPr="00A56C13">
        <w:rPr>
          <w:rFonts w:ascii="Calibri" w:hAnsi="Calibri"/>
          <w:sz w:val="22"/>
          <w:szCs w:val="22"/>
        </w:rPr>
        <w:t xml:space="preserve">registrato dalla Corte dei Conti in data 11 </w:t>
      </w:r>
      <w:r>
        <w:rPr>
          <w:rFonts w:ascii="Calibri" w:hAnsi="Calibri"/>
          <w:sz w:val="22"/>
          <w:szCs w:val="22"/>
        </w:rPr>
        <w:t>settembre 2014, foglio 4082</w:t>
      </w:r>
      <w:r w:rsidRPr="00A56C13">
        <w:rPr>
          <w:rFonts w:ascii="Calibri" w:hAnsi="Calibri"/>
          <w:bCs/>
          <w:sz w:val="22"/>
          <w:szCs w:val="22"/>
        </w:rPr>
        <w:t>, con cui sono stati approvati definitivamente i progetti ammessi alle agevolazioni come</w:t>
      </w:r>
      <w:r>
        <w:rPr>
          <w:rFonts w:ascii="Calibri" w:hAnsi="Calibri"/>
          <w:bCs/>
          <w:sz w:val="22"/>
          <w:szCs w:val="22"/>
        </w:rPr>
        <w:t xml:space="preserve"> da graduatorie approvate con </w:t>
      </w:r>
      <w:r w:rsidRPr="00A56C13">
        <w:rPr>
          <w:rFonts w:ascii="Calibri" w:hAnsi="Calibri"/>
          <w:bCs/>
          <w:sz w:val="22"/>
          <w:szCs w:val="22"/>
        </w:rPr>
        <w:t>Decreto del Capo Dipartimento n. 2057 del 31 ottobre 2013, con la relativa ripartizione dei costi a seguito della rideterminazione dei costi progettuali effettuata dagli Esperti tecnico-scientifici;</w:t>
      </w:r>
    </w:p>
    <w:p w:rsidR="00E0184A" w:rsidRPr="00A56C13" w:rsidRDefault="00E0184A" w:rsidP="00E0184A">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E0184A" w:rsidRDefault="00E0184A" w:rsidP="00E0184A">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w:t>
      </w:r>
      <w:r>
        <w:rPr>
          <w:rFonts w:ascii="Calibri" w:hAnsi="Calibri"/>
          <w:bCs/>
          <w:sz w:val="22"/>
          <w:szCs w:val="22"/>
        </w:rPr>
        <w:t>il Decreto Direttoriale del</w:t>
      </w:r>
      <w:r w:rsidRPr="00A56C13">
        <w:rPr>
          <w:rFonts w:ascii="Calibri" w:hAnsi="Calibri"/>
          <w:bCs/>
          <w:sz w:val="22"/>
          <w:szCs w:val="22"/>
        </w:rPr>
        <w:t xml:space="preserve"> </w:t>
      </w:r>
      <w:r w:rsidR="00DB66E6">
        <w:rPr>
          <w:rFonts w:ascii="Calibri" w:hAnsi="Calibri"/>
          <w:bCs/>
          <w:sz w:val="22"/>
          <w:szCs w:val="22"/>
        </w:rPr>
        <w:t xml:space="preserve">31 luglio 2015 avente prot. n. </w:t>
      </w:r>
      <w:r w:rsidR="00B93A6E">
        <w:rPr>
          <w:rFonts w:ascii="Calibri" w:hAnsi="Calibri"/>
          <w:bCs/>
          <w:sz w:val="22"/>
          <w:szCs w:val="22"/>
        </w:rPr>
        <w:t>1805</w:t>
      </w:r>
      <w:r w:rsidR="00DB66E6">
        <w:rPr>
          <w:rFonts w:ascii="Calibri" w:hAnsi="Calibri"/>
          <w:bCs/>
          <w:sz w:val="22"/>
          <w:szCs w:val="22"/>
        </w:rPr>
        <w:t>, come registrato alla Corte dei Conti l</w:t>
      </w:r>
      <w:r w:rsidR="00B157C7">
        <w:rPr>
          <w:rFonts w:ascii="Calibri" w:hAnsi="Calibri"/>
          <w:bCs/>
          <w:sz w:val="22"/>
          <w:szCs w:val="22"/>
        </w:rPr>
        <w:t>’11 settembre 2015 al n.</w:t>
      </w:r>
      <w:r w:rsidR="001C0437">
        <w:rPr>
          <w:rFonts w:ascii="Calibri" w:hAnsi="Calibri"/>
          <w:bCs/>
          <w:sz w:val="22"/>
          <w:szCs w:val="22"/>
        </w:rPr>
        <w:t xml:space="preserve"> 3826</w:t>
      </w:r>
      <w:r w:rsidR="000718A1">
        <w:rPr>
          <w:rFonts w:ascii="Calibri" w:hAnsi="Calibri"/>
          <w:bCs/>
          <w:sz w:val="22"/>
          <w:szCs w:val="22"/>
        </w:rPr>
        <w:t xml:space="preserve">, successivamente modificato con D.D. n. 953 del 16 maggio 2016 </w:t>
      </w:r>
      <w:r w:rsidR="00DB66E6">
        <w:rPr>
          <w:rFonts w:ascii="Calibri" w:hAnsi="Calibri"/>
          <w:bCs/>
          <w:sz w:val="22"/>
          <w:szCs w:val="22"/>
        </w:rPr>
        <w:t xml:space="preserve">di concessione delle agevolazioni in favore del progetto SCN_00200 </w:t>
      </w:r>
      <w:r w:rsidR="001C0437">
        <w:rPr>
          <w:rFonts w:ascii="Calibri" w:hAnsi="Calibri"/>
          <w:bCs/>
          <w:sz w:val="22"/>
          <w:szCs w:val="22"/>
        </w:rPr>
        <w:t>“</w:t>
      </w:r>
      <w:proofErr w:type="spellStart"/>
      <w:r w:rsidR="001C0437">
        <w:rPr>
          <w:rFonts w:ascii="Calibri" w:hAnsi="Calibri"/>
          <w:bCs/>
          <w:sz w:val="22"/>
          <w:szCs w:val="22"/>
        </w:rPr>
        <w:t>Urbelog</w:t>
      </w:r>
      <w:proofErr w:type="spellEnd"/>
      <w:r w:rsidR="001C0437">
        <w:rPr>
          <w:rFonts w:ascii="Calibri" w:hAnsi="Calibri"/>
          <w:bCs/>
          <w:sz w:val="22"/>
          <w:szCs w:val="22"/>
        </w:rPr>
        <w:t>” e dell’abbinato progetto d</w:t>
      </w:r>
      <w:r w:rsidR="00B157C7">
        <w:rPr>
          <w:rFonts w:ascii="Calibri" w:hAnsi="Calibri"/>
          <w:bCs/>
          <w:sz w:val="22"/>
          <w:szCs w:val="22"/>
        </w:rPr>
        <w:t>i innovazione sociale SIN_00904;</w:t>
      </w:r>
    </w:p>
    <w:p w:rsidR="00E0184A" w:rsidRDefault="00E0184A" w:rsidP="00E0184A">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B639E2" w:rsidRPr="001C0437" w:rsidRDefault="00B639E2" w:rsidP="00E0184A">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1C0437">
        <w:rPr>
          <w:rFonts w:ascii="Calibri" w:hAnsi="Calibri"/>
          <w:b/>
          <w:bCs/>
          <w:sz w:val="22"/>
          <w:szCs w:val="22"/>
        </w:rPr>
        <w:t xml:space="preserve">VISTA </w:t>
      </w:r>
      <w:r w:rsidRPr="001C0437">
        <w:rPr>
          <w:rFonts w:ascii="Calibri" w:hAnsi="Calibri"/>
          <w:bCs/>
          <w:sz w:val="22"/>
          <w:szCs w:val="22"/>
        </w:rPr>
        <w:t xml:space="preserve">la nota del </w:t>
      </w:r>
      <w:r w:rsidR="001C0437" w:rsidRPr="001C0437">
        <w:rPr>
          <w:rFonts w:ascii="Calibri" w:hAnsi="Calibri"/>
          <w:bCs/>
          <w:sz w:val="22"/>
          <w:szCs w:val="22"/>
        </w:rPr>
        <w:t xml:space="preserve">22 novembre 2016 prot. 22902 con la quale il Responsabile dei Rapporti Istruttori del progetto SCN_00200 ha presentato </w:t>
      </w:r>
      <w:r w:rsidR="00B157C7">
        <w:rPr>
          <w:rFonts w:ascii="Calibri" w:hAnsi="Calibri"/>
          <w:bCs/>
          <w:sz w:val="22"/>
          <w:szCs w:val="22"/>
        </w:rPr>
        <w:t xml:space="preserve">una richiesta di rimodulazione </w:t>
      </w:r>
      <w:r w:rsidR="001C0437" w:rsidRPr="001C0437">
        <w:rPr>
          <w:rFonts w:ascii="Calibri" w:hAnsi="Calibri"/>
          <w:bCs/>
          <w:sz w:val="22"/>
          <w:szCs w:val="22"/>
        </w:rPr>
        <w:t>di alcune voci dei costi ammessi</w:t>
      </w:r>
      <w:r w:rsidR="001C0437">
        <w:rPr>
          <w:rFonts w:ascii="Calibri" w:hAnsi="Calibri"/>
          <w:bCs/>
          <w:sz w:val="22"/>
          <w:szCs w:val="22"/>
        </w:rPr>
        <w:t xml:space="preserve"> con D.D. n. </w:t>
      </w:r>
      <w:r w:rsidR="00A31F6F">
        <w:rPr>
          <w:rFonts w:ascii="Calibri" w:hAnsi="Calibri"/>
          <w:bCs/>
          <w:sz w:val="22"/>
          <w:szCs w:val="22"/>
        </w:rPr>
        <w:t>1805</w:t>
      </w:r>
      <w:r w:rsidR="00A31F6F">
        <w:rPr>
          <w:rFonts w:ascii="Calibri" w:hAnsi="Calibri"/>
          <w:bCs/>
          <w:sz w:val="22"/>
          <w:szCs w:val="22"/>
        </w:rPr>
        <w:t xml:space="preserve"> </w:t>
      </w:r>
      <w:r w:rsidR="001C0437">
        <w:rPr>
          <w:rFonts w:ascii="Calibri" w:hAnsi="Calibri"/>
          <w:bCs/>
          <w:sz w:val="22"/>
          <w:szCs w:val="22"/>
        </w:rPr>
        <w:t>del 31 luglio 2015</w:t>
      </w:r>
      <w:r w:rsidR="001C0437" w:rsidRPr="001C0437">
        <w:rPr>
          <w:rFonts w:ascii="Calibri" w:hAnsi="Calibri"/>
          <w:bCs/>
          <w:sz w:val="22"/>
          <w:szCs w:val="22"/>
        </w:rPr>
        <w:t xml:space="preserve"> del soggetto beneficiario </w:t>
      </w:r>
      <w:proofErr w:type="spellStart"/>
      <w:r w:rsidR="001C0437" w:rsidRPr="001C0437">
        <w:rPr>
          <w:rFonts w:ascii="Calibri" w:hAnsi="Calibri"/>
          <w:bCs/>
          <w:sz w:val="22"/>
          <w:szCs w:val="22"/>
        </w:rPr>
        <w:t>Fit</w:t>
      </w:r>
      <w:proofErr w:type="spellEnd"/>
      <w:r w:rsidR="001C0437" w:rsidRPr="001C0437">
        <w:rPr>
          <w:rFonts w:ascii="Calibri" w:hAnsi="Calibri"/>
          <w:bCs/>
          <w:sz w:val="22"/>
          <w:szCs w:val="22"/>
        </w:rPr>
        <w:t xml:space="preserve"> </w:t>
      </w:r>
      <w:proofErr w:type="spellStart"/>
      <w:r w:rsidR="001C0437" w:rsidRPr="001C0437">
        <w:rPr>
          <w:rFonts w:ascii="Calibri" w:hAnsi="Calibri"/>
          <w:bCs/>
          <w:sz w:val="22"/>
          <w:szCs w:val="22"/>
        </w:rPr>
        <w:t>Consulting</w:t>
      </w:r>
      <w:proofErr w:type="spellEnd"/>
      <w:r w:rsidR="001C0437" w:rsidRPr="001C0437">
        <w:rPr>
          <w:rFonts w:ascii="Calibri" w:hAnsi="Calibri"/>
          <w:bCs/>
          <w:sz w:val="22"/>
          <w:szCs w:val="22"/>
        </w:rPr>
        <w:t xml:space="preserve"> </w:t>
      </w:r>
      <w:r w:rsidR="00B157C7">
        <w:rPr>
          <w:rFonts w:ascii="Calibri" w:hAnsi="Calibri"/>
          <w:bCs/>
          <w:sz w:val="22"/>
          <w:szCs w:val="22"/>
        </w:rPr>
        <w:t>S.r.l.</w:t>
      </w:r>
      <w:r w:rsidR="00D728AF">
        <w:rPr>
          <w:rFonts w:ascii="Calibri" w:hAnsi="Calibri"/>
          <w:bCs/>
          <w:sz w:val="22"/>
          <w:szCs w:val="22"/>
        </w:rPr>
        <w:t>;</w:t>
      </w:r>
    </w:p>
    <w:p w:rsidR="00B639E2" w:rsidRDefault="00B639E2" w:rsidP="00B639E2">
      <w:pPr>
        <w:widowControl w:val="0"/>
        <w:autoSpaceDE w:val="0"/>
        <w:autoSpaceDN w:val="0"/>
        <w:adjustRightInd w:val="0"/>
        <w:spacing w:before="100" w:beforeAutospacing="1" w:after="100" w:afterAutospacing="1"/>
        <w:ind w:right="284"/>
        <w:contextualSpacing/>
        <w:jc w:val="both"/>
        <w:rPr>
          <w:rFonts w:ascii="Calibri" w:hAnsi="Calibri"/>
          <w:bCs/>
          <w:sz w:val="22"/>
          <w:szCs w:val="22"/>
          <w:highlight w:val="yellow"/>
        </w:rPr>
      </w:pPr>
    </w:p>
    <w:p w:rsidR="001C0437" w:rsidRPr="001C0437" w:rsidRDefault="001C0437" w:rsidP="00B639E2">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1C0437">
        <w:rPr>
          <w:rFonts w:ascii="Calibri" w:hAnsi="Calibri"/>
          <w:b/>
          <w:bCs/>
          <w:sz w:val="22"/>
          <w:szCs w:val="22"/>
        </w:rPr>
        <w:t>VISTE</w:t>
      </w:r>
      <w:r w:rsidRPr="001C0437">
        <w:rPr>
          <w:rFonts w:ascii="Calibri" w:hAnsi="Calibri"/>
          <w:bCs/>
          <w:sz w:val="22"/>
          <w:szCs w:val="22"/>
        </w:rPr>
        <w:t xml:space="preserve"> le successive note di richiesta di variazione </w:t>
      </w:r>
      <w:r>
        <w:rPr>
          <w:rFonts w:ascii="Calibri" w:hAnsi="Calibri"/>
          <w:bCs/>
          <w:sz w:val="22"/>
          <w:szCs w:val="22"/>
        </w:rPr>
        <w:t xml:space="preserve">dei costi ammessi </w:t>
      </w:r>
      <w:r w:rsidR="00D728AF">
        <w:rPr>
          <w:rFonts w:ascii="Calibri" w:hAnsi="Calibri"/>
          <w:bCs/>
          <w:sz w:val="22"/>
          <w:szCs w:val="22"/>
        </w:rPr>
        <w:t xml:space="preserve">da parte dei beneficiari </w:t>
      </w:r>
      <w:r w:rsidR="00FD3B5A">
        <w:rPr>
          <w:rFonts w:ascii="Calibri" w:hAnsi="Calibri"/>
          <w:bCs/>
          <w:sz w:val="22"/>
          <w:szCs w:val="22"/>
        </w:rPr>
        <w:t>Unive</w:t>
      </w:r>
      <w:r w:rsidR="00D728AF">
        <w:rPr>
          <w:rFonts w:ascii="Calibri" w:hAnsi="Calibri"/>
          <w:bCs/>
          <w:sz w:val="22"/>
          <w:szCs w:val="22"/>
        </w:rPr>
        <w:t>r</w:t>
      </w:r>
      <w:r w:rsidR="00FD3B5A">
        <w:rPr>
          <w:rFonts w:ascii="Calibri" w:hAnsi="Calibri"/>
          <w:bCs/>
          <w:sz w:val="22"/>
          <w:szCs w:val="22"/>
        </w:rPr>
        <w:t>s</w:t>
      </w:r>
      <w:r w:rsidR="00D728AF">
        <w:rPr>
          <w:rFonts w:ascii="Calibri" w:hAnsi="Calibri"/>
          <w:bCs/>
          <w:sz w:val="22"/>
          <w:szCs w:val="22"/>
        </w:rPr>
        <w:t xml:space="preserve">ità Commerciale Luigi Bocconi del </w:t>
      </w:r>
      <w:r w:rsidR="00FD3B5A">
        <w:rPr>
          <w:rFonts w:ascii="Calibri" w:hAnsi="Calibri"/>
          <w:bCs/>
          <w:sz w:val="22"/>
          <w:szCs w:val="22"/>
        </w:rPr>
        <w:t xml:space="preserve">23 </w:t>
      </w:r>
      <w:r w:rsidR="00D728AF">
        <w:rPr>
          <w:rFonts w:ascii="Calibri" w:hAnsi="Calibri"/>
          <w:bCs/>
          <w:sz w:val="22"/>
          <w:szCs w:val="22"/>
        </w:rPr>
        <w:t xml:space="preserve">dicembre 2016 </w:t>
      </w:r>
      <w:r w:rsidR="00FD3B5A">
        <w:rPr>
          <w:rFonts w:ascii="Calibri" w:hAnsi="Calibri"/>
          <w:bCs/>
          <w:sz w:val="22"/>
          <w:szCs w:val="22"/>
        </w:rPr>
        <w:t xml:space="preserve">prot. 25456 </w:t>
      </w:r>
      <w:r w:rsidR="00B157C7">
        <w:rPr>
          <w:rFonts w:ascii="Calibri" w:hAnsi="Calibri"/>
          <w:bCs/>
          <w:sz w:val="22"/>
          <w:szCs w:val="22"/>
        </w:rPr>
        <w:t>e Iveco S.p.A. del</w:t>
      </w:r>
      <w:r w:rsidR="00D728AF">
        <w:rPr>
          <w:rFonts w:ascii="Calibri" w:hAnsi="Calibri"/>
          <w:bCs/>
          <w:sz w:val="22"/>
          <w:szCs w:val="22"/>
        </w:rPr>
        <w:t xml:space="preserve"> </w:t>
      </w:r>
      <w:r w:rsidR="00FD3B5A">
        <w:rPr>
          <w:rFonts w:ascii="Calibri" w:hAnsi="Calibri"/>
          <w:bCs/>
          <w:sz w:val="22"/>
          <w:szCs w:val="22"/>
        </w:rPr>
        <w:t xml:space="preserve">28 </w:t>
      </w:r>
      <w:r w:rsidR="00D728AF">
        <w:rPr>
          <w:rFonts w:ascii="Calibri" w:hAnsi="Calibri"/>
          <w:bCs/>
          <w:sz w:val="22"/>
          <w:szCs w:val="22"/>
        </w:rPr>
        <w:t>luglio 2017</w:t>
      </w:r>
      <w:r w:rsidR="00FD3B5A">
        <w:rPr>
          <w:rFonts w:ascii="Calibri" w:hAnsi="Calibri"/>
          <w:bCs/>
          <w:sz w:val="22"/>
          <w:szCs w:val="22"/>
        </w:rPr>
        <w:t xml:space="preserve"> prot. 13403</w:t>
      </w:r>
      <w:r w:rsidR="00B157C7">
        <w:rPr>
          <w:rFonts w:ascii="Calibri" w:hAnsi="Calibri"/>
          <w:bCs/>
          <w:sz w:val="22"/>
          <w:szCs w:val="22"/>
        </w:rPr>
        <w:t>;</w:t>
      </w:r>
    </w:p>
    <w:p w:rsidR="00B639E2" w:rsidRPr="00BB0AF5" w:rsidRDefault="00B639E2" w:rsidP="00B639E2">
      <w:pPr>
        <w:widowControl w:val="0"/>
        <w:autoSpaceDE w:val="0"/>
        <w:autoSpaceDN w:val="0"/>
        <w:adjustRightInd w:val="0"/>
        <w:spacing w:before="100" w:beforeAutospacing="1" w:after="100" w:afterAutospacing="1"/>
        <w:ind w:right="284"/>
        <w:contextualSpacing/>
        <w:jc w:val="both"/>
        <w:rPr>
          <w:rFonts w:ascii="Calibri" w:hAnsi="Calibri"/>
          <w:b/>
          <w:bCs/>
          <w:i/>
          <w:sz w:val="22"/>
          <w:szCs w:val="22"/>
          <w:highlight w:val="yellow"/>
        </w:rPr>
      </w:pPr>
    </w:p>
    <w:p w:rsidR="005A2554" w:rsidRDefault="00B639E2"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sidRPr="00FD3B5A">
        <w:rPr>
          <w:rFonts w:ascii="Calibri" w:hAnsi="Calibri"/>
          <w:b/>
          <w:sz w:val="22"/>
          <w:szCs w:val="22"/>
        </w:rPr>
        <w:lastRenderedPageBreak/>
        <w:t xml:space="preserve">PRESO ATTO </w:t>
      </w:r>
      <w:r w:rsidRPr="00FD3B5A">
        <w:rPr>
          <w:rFonts w:ascii="Calibri" w:hAnsi="Calibri"/>
          <w:sz w:val="22"/>
          <w:szCs w:val="22"/>
        </w:rPr>
        <w:t>de</w:t>
      </w:r>
      <w:r w:rsidR="00FD3B5A">
        <w:rPr>
          <w:rFonts w:ascii="Calibri" w:hAnsi="Calibri"/>
          <w:sz w:val="22"/>
          <w:szCs w:val="22"/>
        </w:rPr>
        <w:t xml:space="preserve">gli esiti dei supplementi istruttori in merito alle </w:t>
      </w:r>
      <w:r w:rsidR="006F6A87">
        <w:rPr>
          <w:rFonts w:ascii="Calibri" w:hAnsi="Calibri"/>
          <w:sz w:val="22"/>
          <w:szCs w:val="22"/>
        </w:rPr>
        <w:t>suddette</w:t>
      </w:r>
      <w:r w:rsidR="00FD3B5A">
        <w:rPr>
          <w:rFonts w:ascii="Calibri" w:hAnsi="Calibri"/>
          <w:sz w:val="22"/>
          <w:szCs w:val="22"/>
        </w:rPr>
        <w:t xml:space="preserve"> richieste di </w:t>
      </w:r>
      <w:r w:rsidR="005A2554" w:rsidRPr="00FD3B5A">
        <w:rPr>
          <w:rFonts w:ascii="Calibri" w:hAnsi="Calibri"/>
          <w:sz w:val="22"/>
          <w:szCs w:val="22"/>
        </w:rPr>
        <w:t>rimodulazione</w:t>
      </w:r>
      <w:r w:rsidR="00460C4B">
        <w:rPr>
          <w:rFonts w:ascii="Calibri" w:hAnsi="Calibri"/>
          <w:sz w:val="22"/>
          <w:szCs w:val="22"/>
        </w:rPr>
        <w:t>,</w:t>
      </w:r>
      <w:r w:rsidR="005A2554" w:rsidRPr="00FD3B5A">
        <w:rPr>
          <w:rFonts w:ascii="Calibri" w:hAnsi="Calibri"/>
          <w:sz w:val="22"/>
          <w:szCs w:val="22"/>
        </w:rPr>
        <w:t xml:space="preserve"> </w:t>
      </w:r>
      <w:r w:rsidR="00FD3B5A" w:rsidRPr="00FD3B5A">
        <w:rPr>
          <w:rFonts w:ascii="Calibri" w:hAnsi="Calibri"/>
          <w:sz w:val="22"/>
          <w:szCs w:val="22"/>
        </w:rPr>
        <w:t>res</w:t>
      </w:r>
      <w:r w:rsidR="00FD3B5A">
        <w:rPr>
          <w:rFonts w:ascii="Calibri" w:hAnsi="Calibri"/>
          <w:sz w:val="22"/>
          <w:szCs w:val="22"/>
        </w:rPr>
        <w:t>i</w:t>
      </w:r>
      <w:r w:rsidR="00B157C7">
        <w:rPr>
          <w:rFonts w:ascii="Calibri" w:hAnsi="Calibri"/>
          <w:sz w:val="22"/>
          <w:szCs w:val="22"/>
        </w:rPr>
        <w:t xml:space="preserve"> dagli Esperti tecnico-</w:t>
      </w:r>
      <w:r w:rsidR="006F6A87" w:rsidRPr="00FD3B5A">
        <w:rPr>
          <w:rFonts w:ascii="Calibri" w:hAnsi="Calibri"/>
          <w:sz w:val="22"/>
          <w:szCs w:val="22"/>
        </w:rPr>
        <w:t>scientifici</w:t>
      </w:r>
      <w:r w:rsidR="00FD3B5A" w:rsidRPr="00FD3B5A">
        <w:rPr>
          <w:rFonts w:ascii="Calibri" w:hAnsi="Calibri"/>
          <w:sz w:val="22"/>
          <w:szCs w:val="22"/>
        </w:rPr>
        <w:t xml:space="preserve"> </w:t>
      </w:r>
      <w:r w:rsidR="00FD3B5A">
        <w:rPr>
          <w:rFonts w:ascii="Calibri" w:hAnsi="Calibri"/>
          <w:sz w:val="22"/>
          <w:szCs w:val="22"/>
        </w:rPr>
        <w:t xml:space="preserve">con nota </w:t>
      </w:r>
      <w:r w:rsidR="00FD3B5A" w:rsidRPr="00FD3B5A">
        <w:rPr>
          <w:rFonts w:ascii="Calibri" w:hAnsi="Calibri"/>
          <w:sz w:val="22"/>
          <w:szCs w:val="22"/>
        </w:rPr>
        <w:t>prot. 14936 del 13 settembre 2017</w:t>
      </w:r>
      <w:r w:rsidR="00FD3B5A">
        <w:rPr>
          <w:rFonts w:ascii="Calibri" w:hAnsi="Calibri"/>
          <w:sz w:val="22"/>
          <w:szCs w:val="22"/>
        </w:rPr>
        <w:t>,</w:t>
      </w:r>
      <w:r w:rsidR="00FD3B5A" w:rsidRPr="00FD3B5A">
        <w:rPr>
          <w:rFonts w:ascii="Calibri" w:hAnsi="Calibri"/>
          <w:sz w:val="22"/>
          <w:szCs w:val="22"/>
        </w:rPr>
        <w:t xml:space="preserve"> </w:t>
      </w:r>
      <w:r w:rsidR="00FD3B5A">
        <w:rPr>
          <w:rFonts w:ascii="Calibri" w:hAnsi="Calibri"/>
          <w:sz w:val="22"/>
          <w:szCs w:val="22"/>
        </w:rPr>
        <w:t>con la quale è stata parzialmente approvata la richiesta di variazione d</w:t>
      </w:r>
      <w:r w:rsidR="00460C4B">
        <w:rPr>
          <w:rFonts w:ascii="Calibri" w:hAnsi="Calibri"/>
          <w:sz w:val="22"/>
          <w:szCs w:val="22"/>
        </w:rPr>
        <w:t>ella</w:t>
      </w:r>
      <w:r w:rsidR="00FD3B5A">
        <w:rPr>
          <w:rFonts w:ascii="Calibri" w:hAnsi="Calibri"/>
          <w:sz w:val="22"/>
          <w:szCs w:val="22"/>
        </w:rPr>
        <w:t xml:space="preserve"> Iv</w:t>
      </w:r>
      <w:r w:rsidR="00B157C7">
        <w:rPr>
          <w:rFonts w:ascii="Calibri" w:hAnsi="Calibri"/>
          <w:sz w:val="22"/>
          <w:szCs w:val="22"/>
        </w:rPr>
        <w:t xml:space="preserve">eco S.p.A., </w:t>
      </w:r>
      <w:r w:rsidR="00FD3B5A">
        <w:rPr>
          <w:rFonts w:ascii="Calibri" w:hAnsi="Calibri"/>
          <w:sz w:val="22"/>
          <w:szCs w:val="22"/>
        </w:rPr>
        <w:t xml:space="preserve">e del 5 ottobre 2017 prot. 16275 con </w:t>
      </w:r>
      <w:r w:rsidR="006F6A87">
        <w:rPr>
          <w:rFonts w:ascii="Calibri" w:hAnsi="Calibri"/>
          <w:sz w:val="22"/>
          <w:szCs w:val="22"/>
        </w:rPr>
        <w:t>la</w:t>
      </w:r>
      <w:r w:rsidR="00FD3B5A">
        <w:rPr>
          <w:rFonts w:ascii="Calibri" w:hAnsi="Calibri"/>
          <w:sz w:val="22"/>
          <w:szCs w:val="22"/>
        </w:rPr>
        <w:t xml:space="preserve"> quale è stata approvata la propos</w:t>
      </w:r>
      <w:r w:rsidR="00B157C7">
        <w:rPr>
          <w:rFonts w:ascii="Calibri" w:hAnsi="Calibri"/>
          <w:sz w:val="22"/>
          <w:szCs w:val="22"/>
        </w:rPr>
        <w:t xml:space="preserve">ta della </w:t>
      </w:r>
      <w:proofErr w:type="spellStart"/>
      <w:r w:rsidR="00B157C7">
        <w:rPr>
          <w:rFonts w:ascii="Calibri" w:hAnsi="Calibri"/>
          <w:sz w:val="22"/>
          <w:szCs w:val="22"/>
        </w:rPr>
        <w:t>Fit</w:t>
      </w:r>
      <w:proofErr w:type="spellEnd"/>
      <w:r w:rsidR="00B157C7">
        <w:rPr>
          <w:rFonts w:ascii="Calibri" w:hAnsi="Calibri"/>
          <w:sz w:val="22"/>
          <w:szCs w:val="22"/>
        </w:rPr>
        <w:t xml:space="preserve"> </w:t>
      </w:r>
      <w:proofErr w:type="spellStart"/>
      <w:r w:rsidR="00B157C7">
        <w:rPr>
          <w:rFonts w:ascii="Calibri" w:hAnsi="Calibri"/>
          <w:sz w:val="22"/>
          <w:szCs w:val="22"/>
        </w:rPr>
        <w:t>Consulting</w:t>
      </w:r>
      <w:proofErr w:type="spellEnd"/>
      <w:r w:rsidR="00B157C7">
        <w:rPr>
          <w:rFonts w:ascii="Calibri" w:hAnsi="Calibri"/>
          <w:sz w:val="22"/>
          <w:szCs w:val="22"/>
        </w:rPr>
        <w:t xml:space="preserve"> S.r.l. </w:t>
      </w:r>
      <w:r w:rsidR="00FD3B5A">
        <w:rPr>
          <w:rFonts w:ascii="Calibri" w:hAnsi="Calibri"/>
          <w:sz w:val="22"/>
          <w:szCs w:val="22"/>
        </w:rPr>
        <w:t xml:space="preserve">e </w:t>
      </w:r>
      <w:r w:rsidR="008E66D5">
        <w:rPr>
          <w:rFonts w:ascii="Calibri" w:hAnsi="Calibri"/>
          <w:sz w:val="22"/>
          <w:szCs w:val="22"/>
        </w:rPr>
        <w:t>non approvata quella dell’</w:t>
      </w:r>
      <w:r w:rsidR="00FD3B5A">
        <w:rPr>
          <w:rFonts w:ascii="Calibri" w:hAnsi="Calibri"/>
          <w:sz w:val="22"/>
          <w:szCs w:val="22"/>
        </w:rPr>
        <w:t>Università Commerciale Luigi Bocconi;</w:t>
      </w:r>
      <w:bookmarkStart w:id="0" w:name="_GoBack"/>
      <w:bookmarkEnd w:id="0"/>
    </w:p>
    <w:p w:rsidR="00FD3B5A" w:rsidRDefault="00FD3B5A"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FD3B5A" w:rsidRDefault="00B157C7"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Pr>
          <w:rFonts w:ascii="Calibri" w:hAnsi="Calibri"/>
          <w:b/>
          <w:sz w:val="22"/>
          <w:szCs w:val="22"/>
        </w:rPr>
        <w:t>VISTA</w:t>
      </w:r>
      <w:r w:rsidR="00FD3B5A">
        <w:rPr>
          <w:rFonts w:ascii="Calibri" w:hAnsi="Calibri"/>
          <w:b/>
          <w:sz w:val="22"/>
          <w:szCs w:val="22"/>
        </w:rPr>
        <w:t xml:space="preserve"> </w:t>
      </w:r>
      <w:r w:rsidR="00FD3B5A">
        <w:rPr>
          <w:rFonts w:ascii="Calibri" w:hAnsi="Calibri"/>
          <w:sz w:val="22"/>
          <w:szCs w:val="22"/>
        </w:rPr>
        <w:t xml:space="preserve">la nota </w:t>
      </w:r>
      <w:proofErr w:type="spellStart"/>
      <w:r w:rsidR="00FD3B5A">
        <w:rPr>
          <w:rFonts w:ascii="Calibri" w:hAnsi="Calibri"/>
          <w:sz w:val="22"/>
          <w:szCs w:val="22"/>
        </w:rPr>
        <w:t>prot</w:t>
      </w:r>
      <w:proofErr w:type="spellEnd"/>
      <w:r w:rsidR="00FD3B5A">
        <w:rPr>
          <w:rFonts w:ascii="Calibri" w:hAnsi="Calibri"/>
          <w:sz w:val="22"/>
          <w:szCs w:val="22"/>
        </w:rPr>
        <w:t xml:space="preserve">. 20248 del 5 dicembre 2017 con la quale il Ministero ha comunicato ai beneficiari l’esito del supplemento istruttorio </w:t>
      </w:r>
      <w:r w:rsidR="00C9420B">
        <w:rPr>
          <w:rFonts w:ascii="Calibri" w:hAnsi="Calibri"/>
          <w:sz w:val="22"/>
          <w:szCs w:val="22"/>
        </w:rPr>
        <w:t>ex L. 241/90;</w:t>
      </w:r>
    </w:p>
    <w:p w:rsidR="00C9420B" w:rsidRDefault="00C9420B"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C9420B" w:rsidRDefault="00C9420B"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sidRPr="00C9420B">
        <w:rPr>
          <w:rFonts w:ascii="Calibri" w:hAnsi="Calibri"/>
          <w:b/>
          <w:sz w:val="22"/>
          <w:szCs w:val="22"/>
        </w:rPr>
        <w:t>VISTA</w:t>
      </w:r>
      <w:r>
        <w:rPr>
          <w:rFonts w:ascii="Calibri" w:hAnsi="Calibri"/>
          <w:sz w:val="22"/>
          <w:szCs w:val="22"/>
        </w:rPr>
        <w:t xml:space="preserve"> la nota in controdeduzione avverso il parere degli Esperti tecnico-scientifici presentata dall’Universit</w:t>
      </w:r>
      <w:r w:rsidR="008E66D5">
        <w:rPr>
          <w:rFonts w:ascii="Calibri" w:hAnsi="Calibri"/>
          <w:sz w:val="22"/>
          <w:szCs w:val="22"/>
        </w:rPr>
        <w:t>à Commerciale Bocconi del</w:t>
      </w:r>
      <w:r>
        <w:rPr>
          <w:rFonts w:ascii="Calibri" w:hAnsi="Calibri"/>
          <w:sz w:val="22"/>
          <w:szCs w:val="22"/>
        </w:rPr>
        <w:t xml:space="preserve"> 6 febbraio 2018 prot. n. 1753;</w:t>
      </w:r>
    </w:p>
    <w:p w:rsidR="00C9420B" w:rsidRDefault="00C9420B"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C9420B" w:rsidRDefault="00C9420B"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sidRPr="00C9420B">
        <w:rPr>
          <w:rFonts w:ascii="Calibri" w:hAnsi="Calibri"/>
          <w:b/>
          <w:sz w:val="22"/>
          <w:szCs w:val="22"/>
        </w:rPr>
        <w:t>PRESO ATTO</w:t>
      </w:r>
      <w:r>
        <w:rPr>
          <w:rFonts w:ascii="Calibri" w:hAnsi="Calibri"/>
          <w:sz w:val="22"/>
          <w:szCs w:val="22"/>
        </w:rPr>
        <w:t xml:space="preserve"> del parere definitivo reso dagli Esperti tecnico-scientifici </w:t>
      </w:r>
      <w:r w:rsidR="006F6A87">
        <w:rPr>
          <w:rFonts w:ascii="Calibri" w:hAnsi="Calibri"/>
          <w:sz w:val="22"/>
          <w:szCs w:val="22"/>
        </w:rPr>
        <w:t>il</w:t>
      </w:r>
      <w:r>
        <w:rPr>
          <w:rFonts w:ascii="Calibri" w:hAnsi="Calibri"/>
          <w:sz w:val="22"/>
          <w:szCs w:val="22"/>
        </w:rPr>
        <w:t xml:space="preserve"> 16 febbraio 2018</w:t>
      </w:r>
      <w:r w:rsidR="006F6A87">
        <w:rPr>
          <w:rFonts w:ascii="Calibri" w:hAnsi="Calibri"/>
          <w:sz w:val="22"/>
          <w:szCs w:val="22"/>
        </w:rPr>
        <w:t>,</w:t>
      </w:r>
      <w:r>
        <w:rPr>
          <w:rFonts w:ascii="Calibri" w:hAnsi="Calibri"/>
          <w:sz w:val="22"/>
          <w:szCs w:val="22"/>
        </w:rPr>
        <w:t xml:space="preserve"> prot. n. 2491</w:t>
      </w:r>
      <w:r w:rsidR="006F6A87">
        <w:rPr>
          <w:rFonts w:ascii="Calibri" w:hAnsi="Calibri"/>
          <w:sz w:val="22"/>
          <w:szCs w:val="22"/>
        </w:rPr>
        <w:t>,</w:t>
      </w:r>
      <w:r>
        <w:rPr>
          <w:rFonts w:ascii="Calibri" w:hAnsi="Calibri"/>
          <w:sz w:val="22"/>
          <w:szCs w:val="22"/>
        </w:rPr>
        <w:t xml:space="preserve"> con il quale </w:t>
      </w:r>
      <w:r w:rsidR="006F6A87">
        <w:rPr>
          <w:rFonts w:ascii="Calibri" w:hAnsi="Calibri"/>
          <w:sz w:val="22"/>
          <w:szCs w:val="22"/>
        </w:rPr>
        <w:t xml:space="preserve">è stata confermata la non approvazione della richiesta </w:t>
      </w:r>
      <w:r>
        <w:rPr>
          <w:rFonts w:ascii="Calibri" w:hAnsi="Calibri"/>
          <w:sz w:val="22"/>
          <w:szCs w:val="22"/>
        </w:rPr>
        <w:t>di rimodulazione presentata dall’Univers</w:t>
      </w:r>
      <w:r w:rsidR="00781904">
        <w:rPr>
          <w:rFonts w:ascii="Calibri" w:hAnsi="Calibri"/>
          <w:sz w:val="22"/>
          <w:szCs w:val="22"/>
        </w:rPr>
        <w:t>ità Commerciale Luigi Bocconi;</w:t>
      </w:r>
    </w:p>
    <w:p w:rsidR="00C9420B" w:rsidRDefault="00C9420B" w:rsidP="00B639E2">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781904" w:rsidRDefault="00781904" w:rsidP="00781904">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sidRPr="00781904">
        <w:rPr>
          <w:rFonts w:ascii="Calibri" w:hAnsi="Calibri"/>
          <w:b/>
          <w:sz w:val="22"/>
          <w:szCs w:val="22"/>
        </w:rPr>
        <w:t>VISTA</w:t>
      </w:r>
      <w:r>
        <w:rPr>
          <w:rFonts w:ascii="Calibri" w:hAnsi="Calibri"/>
          <w:sz w:val="22"/>
          <w:szCs w:val="22"/>
        </w:rPr>
        <w:t xml:space="preserve"> la nota prot. 4844 del</w:t>
      </w:r>
      <w:r w:rsidR="008E66D5">
        <w:rPr>
          <w:rFonts w:ascii="Calibri" w:hAnsi="Calibri"/>
          <w:sz w:val="22"/>
          <w:szCs w:val="22"/>
        </w:rPr>
        <w:t xml:space="preserve"> 21 marzo 2018 con la quale il </w:t>
      </w:r>
      <w:r>
        <w:rPr>
          <w:rFonts w:ascii="Calibri" w:hAnsi="Calibri"/>
          <w:sz w:val="22"/>
          <w:szCs w:val="22"/>
        </w:rPr>
        <w:t xml:space="preserve">Ministero ha comunicato ai beneficiari ex </w:t>
      </w:r>
      <w:r w:rsidR="006F6A87">
        <w:rPr>
          <w:rFonts w:ascii="Calibri" w:hAnsi="Calibri"/>
          <w:sz w:val="22"/>
          <w:szCs w:val="22"/>
        </w:rPr>
        <w:t>Legge</w:t>
      </w:r>
      <w:r w:rsidR="008E66D5">
        <w:rPr>
          <w:rFonts w:ascii="Calibri" w:hAnsi="Calibri"/>
          <w:sz w:val="22"/>
          <w:szCs w:val="22"/>
        </w:rPr>
        <w:t xml:space="preserve"> 241/90 l’esito definitivo </w:t>
      </w:r>
      <w:r>
        <w:rPr>
          <w:rFonts w:ascii="Calibri" w:hAnsi="Calibri"/>
          <w:sz w:val="22"/>
          <w:szCs w:val="22"/>
        </w:rPr>
        <w:t xml:space="preserve">della </w:t>
      </w:r>
      <w:r w:rsidR="006F6A87">
        <w:rPr>
          <w:rFonts w:ascii="Calibri" w:hAnsi="Calibri"/>
          <w:sz w:val="22"/>
          <w:szCs w:val="22"/>
        </w:rPr>
        <w:t xml:space="preserve">valutazione in merito alla richiesta </w:t>
      </w:r>
      <w:r>
        <w:rPr>
          <w:rFonts w:ascii="Calibri" w:hAnsi="Calibri"/>
          <w:sz w:val="22"/>
          <w:szCs w:val="22"/>
        </w:rPr>
        <w:t>dell’Università Commerciale Luigi Bocconi;</w:t>
      </w:r>
    </w:p>
    <w:p w:rsidR="00781904" w:rsidRDefault="00781904" w:rsidP="00781904">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781904" w:rsidRDefault="00781904" w:rsidP="00781904">
      <w:pPr>
        <w:widowControl w:val="0"/>
        <w:autoSpaceDE w:val="0"/>
        <w:autoSpaceDN w:val="0"/>
        <w:adjustRightInd w:val="0"/>
        <w:spacing w:before="100" w:beforeAutospacing="1" w:after="100" w:afterAutospacing="1"/>
        <w:ind w:right="284"/>
        <w:contextualSpacing/>
        <w:jc w:val="both"/>
        <w:rPr>
          <w:rFonts w:ascii="Calibri" w:hAnsi="Calibri"/>
          <w:sz w:val="22"/>
          <w:szCs w:val="22"/>
        </w:rPr>
      </w:pPr>
      <w:r w:rsidRPr="00781904">
        <w:rPr>
          <w:rFonts w:ascii="Calibri" w:hAnsi="Calibri"/>
          <w:b/>
          <w:sz w:val="22"/>
          <w:szCs w:val="22"/>
        </w:rPr>
        <w:t xml:space="preserve">PRESO ATTO </w:t>
      </w:r>
      <w:r w:rsidRPr="00781904">
        <w:rPr>
          <w:rFonts w:ascii="Calibri" w:hAnsi="Calibri"/>
          <w:sz w:val="22"/>
          <w:szCs w:val="22"/>
        </w:rPr>
        <w:t>del supplemento istruttorio</w:t>
      </w:r>
      <w:r w:rsidR="0012075C">
        <w:rPr>
          <w:rFonts w:ascii="Calibri" w:hAnsi="Calibri"/>
          <w:sz w:val="22"/>
          <w:szCs w:val="22"/>
        </w:rPr>
        <w:t xml:space="preserve"> del 3 aprile 2018, prot. 5969, </w:t>
      </w:r>
      <w:r w:rsidRPr="00781904">
        <w:rPr>
          <w:rFonts w:ascii="Calibri" w:hAnsi="Calibri"/>
          <w:sz w:val="22"/>
          <w:szCs w:val="22"/>
        </w:rPr>
        <w:t>reso</w:t>
      </w:r>
      <w:r>
        <w:rPr>
          <w:rFonts w:ascii="Calibri" w:hAnsi="Calibri"/>
          <w:sz w:val="22"/>
          <w:szCs w:val="22"/>
        </w:rPr>
        <w:t xml:space="preserve"> dall’Agenzia nazionale per l’attrazione degli investimenti e lo sviluppo d’impresa, detta </w:t>
      </w:r>
      <w:proofErr w:type="spellStart"/>
      <w:r>
        <w:rPr>
          <w:rFonts w:ascii="Calibri" w:hAnsi="Calibri"/>
          <w:sz w:val="22"/>
          <w:szCs w:val="22"/>
        </w:rPr>
        <w:t>Invitalia</w:t>
      </w:r>
      <w:proofErr w:type="spellEnd"/>
      <w:r>
        <w:rPr>
          <w:rFonts w:ascii="Calibri" w:hAnsi="Calibri"/>
          <w:sz w:val="22"/>
          <w:szCs w:val="22"/>
        </w:rPr>
        <w:t xml:space="preserve">, </w:t>
      </w:r>
      <w:r w:rsidR="00460C4B" w:rsidRPr="00460C4B">
        <w:rPr>
          <w:rFonts w:ascii="Calibri" w:hAnsi="Calibri"/>
          <w:sz w:val="22"/>
          <w:szCs w:val="22"/>
        </w:rPr>
        <w:t>soggetto a supporto del Ministero per le attività di verifica tecnico-economica</w:t>
      </w:r>
      <w:r w:rsidR="00460C4B">
        <w:rPr>
          <w:rFonts w:ascii="Calibri" w:hAnsi="Calibri"/>
          <w:sz w:val="22"/>
          <w:szCs w:val="22"/>
        </w:rPr>
        <w:t xml:space="preserve">, </w:t>
      </w:r>
      <w:r w:rsidR="0012075C">
        <w:rPr>
          <w:rFonts w:ascii="Calibri" w:hAnsi="Calibri"/>
          <w:sz w:val="22"/>
          <w:szCs w:val="22"/>
        </w:rPr>
        <w:t xml:space="preserve">la quale </w:t>
      </w:r>
      <w:r>
        <w:rPr>
          <w:rFonts w:ascii="Calibri" w:hAnsi="Calibri"/>
          <w:sz w:val="22"/>
          <w:szCs w:val="22"/>
        </w:rPr>
        <w:t xml:space="preserve">non ha ravvisato motivi ostativi alla rimodulazione dei </w:t>
      </w:r>
      <w:r w:rsidR="008E66D5">
        <w:rPr>
          <w:rFonts w:ascii="Calibri" w:hAnsi="Calibri"/>
          <w:sz w:val="22"/>
          <w:szCs w:val="22"/>
        </w:rPr>
        <w:t xml:space="preserve">costi dei soggetti beneficiari </w:t>
      </w:r>
      <w:proofErr w:type="spellStart"/>
      <w:r>
        <w:rPr>
          <w:rFonts w:ascii="Calibri" w:hAnsi="Calibri"/>
          <w:sz w:val="22"/>
          <w:szCs w:val="22"/>
        </w:rPr>
        <w:t>Fit</w:t>
      </w:r>
      <w:proofErr w:type="spellEnd"/>
      <w:r>
        <w:rPr>
          <w:rFonts w:ascii="Calibri" w:hAnsi="Calibri"/>
          <w:sz w:val="22"/>
          <w:szCs w:val="22"/>
        </w:rPr>
        <w:t xml:space="preserve"> </w:t>
      </w:r>
      <w:proofErr w:type="spellStart"/>
      <w:r>
        <w:rPr>
          <w:rFonts w:ascii="Calibri" w:hAnsi="Calibri"/>
          <w:sz w:val="22"/>
          <w:szCs w:val="22"/>
        </w:rPr>
        <w:t>Consulting</w:t>
      </w:r>
      <w:proofErr w:type="spellEnd"/>
      <w:r>
        <w:rPr>
          <w:rFonts w:ascii="Calibri" w:hAnsi="Calibri"/>
          <w:sz w:val="22"/>
          <w:szCs w:val="22"/>
        </w:rPr>
        <w:t xml:space="preserve"> S.r.l. e Iveco S.p.A. così come approvati dagli Esperti tecnico-scientifici;</w:t>
      </w:r>
    </w:p>
    <w:p w:rsidR="00781904" w:rsidRDefault="00781904" w:rsidP="00781904">
      <w:pPr>
        <w:widowControl w:val="0"/>
        <w:autoSpaceDE w:val="0"/>
        <w:autoSpaceDN w:val="0"/>
        <w:adjustRightInd w:val="0"/>
        <w:spacing w:before="100" w:beforeAutospacing="1" w:after="100" w:afterAutospacing="1"/>
        <w:ind w:right="284"/>
        <w:contextualSpacing/>
        <w:jc w:val="both"/>
        <w:rPr>
          <w:rFonts w:ascii="Calibri" w:hAnsi="Calibri"/>
          <w:sz w:val="22"/>
          <w:szCs w:val="22"/>
        </w:rPr>
      </w:pPr>
    </w:p>
    <w:p w:rsidR="000718A1" w:rsidRDefault="000718A1" w:rsidP="000718A1">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A56C13">
        <w:rPr>
          <w:rFonts w:ascii="Calibri" w:hAnsi="Calibri"/>
          <w:b/>
          <w:bCs/>
          <w:sz w:val="22"/>
          <w:szCs w:val="22"/>
        </w:rPr>
        <w:t xml:space="preserve">CONSIDERATA </w:t>
      </w:r>
      <w:r w:rsidRPr="00A56C13">
        <w:rPr>
          <w:rFonts w:ascii="Calibri" w:hAnsi="Calibri"/>
          <w:bCs/>
          <w:sz w:val="22"/>
          <w:szCs w:val="22"/>
        </w:rPr>
        <w:t xml:space="preserve">la necessità di dover procedere </w:t>
      </w:r>
      <w:r w:rsidR="0012075C">
        <w:rPr>
          <w:rFonts w:ascii="Calibri" w:hAnsi="Calibri"/>
          <w:bCs/>
          <w:sz w:val="22"/>
          <w:szCs w:val="22"/>
        </w:rPr>
        <w:t>alla</w:t>
      </w:r>
      <w:r w:rsidRPr="00A56C13">
        <w:rPr>
          <w:rFonts w:ascii="Calibri" w:hAnsi="Calibri"/>
          <w:bCs/>
          <w:sz w:val="22"/>
          <w:szCs w:val="22"/>
        </w:rPr>
        <w:t xml:space="preserve"> rettifica del D</w:t>
      </w:r>
      <w:r>
        <w:rPr>
          <w:rFonts w:ascii="Calibri" w:hAnsi="Calibri"/>
          <w:bCs/>
          <w:sz w:val="22"/>
          <w:szCs w:val="22"/>
        </w:rPr>
        <w:t>.D. n. 1805 del 31 luglio 2015, successivamente modificato con D.D. n. 953 del 16 maggio 2016;</w:t>
      </w:r>
    </w:p>
    <w:p w:rsidR="000718A1" w:rsidRDefault="000718A1" w:rsidP="000718A1">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0718A1" w:rsidRDefault="000718A1" w:rsidP="000718A1">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Cs/>
          <w:sz w:val="22"/>
          <w:szCs w:val="22"/>
        </w:rPr>
        <w:t>Tutto quanto ciò premesso e considerato,</w:t>
      </w:r>
    </w:p>
    <w:p w:rsidR="00A01D8D" w:rsidRPr="001B3903" w:rsidRDefault="00A01D8D" w:rsidP="00C16EED">
      <w:pPr>
        <w:tabs>
          <w:tab w:val="left" w:pos="3595"/>
        </w:tabs>
        <w:ind w:left="2124" w:right="282" w:hanging="2124"/>
        <w:jc w:val="center"/>
        <w:rPr>
          <w:rFonts w:asciiTheme="majorHAnsi" w:hAnsiTheme="majorHAnsi"/>
          <w:b/>
          <w:sz w:val="22"/>
          <w:szCs w:val="22"/>
        </w:rPr>
      </w:pPr>
    </w:p>
    <w:p w:rsidR="00D5621B" w:rsidRPr="001B3903" w:rsidRDefault="00D5621B" w:rsidP="00C16EED">
      <w:pPr>
        <w:tabs>
          <w:tab w:val="left" w:pos="3595"/>
        </w:tabs>
        <w:ind w:left="2124" w:right="282" w:hanging="2124"/>
        <w:jc w:val="center"/>
        <w:rPr>
          <w:rFonts w:asciiTheme="majorHAnsi" w:hAnsiTheme="majorHAnsi"/>
          <w:b/>
          <w:sz w:val="22"/>
          <w:szCs w:val="22"/>
        </w:rPr>
      </w:pPr>
      <w:r w:rsidRPr="001B3903">
        <w:rPr>
          <w:rFonts w:asciiTheme="majorHAnsi" w:hAnsiTheme="majorHAnsi"/>
          <w:b/>
          <w:sz w:val="22"/>
          <w:szCs w:val="22"/>
        </w:rPr>
        <w:t>DECRETA</w:t>
      </w:r>
    </w:p>
    <w:p w:rsidR="0050600F" w:rsidRPr="001B3903" w:rsidRDefault="0050600F" w:rsidP="00C16EED">
      <w:pPr>
        <w:ind w:left="2124" w:right="282" w:hanging="2124"/>
        <w:jc w:val="center"/>
        <w:rPr>
          <w:rFonts w:asciiTheme="majorHAnsi" w:hAnsiTheme="majorHAnsi"/>
          <w:b/>
          <w:sz w:val="22"/>
          <w:szCs w:val="22"/>
        </w:rPr>
      </w:pPr>
    </w:p>
    <w:p w:rsidR="0050600F" w:rsidRPr="001B3903" w:rsidRDefault="0050600F" w:rsidP="00C16EED">
      <w:pPr>
        <w:widowControl w:val="0"/>
        <w:autoSpaceDE w:val="0"/>
        <w:autoSpaceDN w:val="0"/>
        <w:adjustRightInd w:val="0"/>
        <w:ind w:right="282"/>
        <w:jc w:val="center"/>
        <w:rPr>
          <w:rFonts w:asciiTheme="majorHAnsi" w:hAnsiTheme="majorHAnsi"/>
          <w:b/>
          <w:bCs/>
          <w:sz w:val="22"/>
          <w:szCs w:val="22"/>
        </w:rPr>
      </w:pPr>
      <w:r w:rsidRPr="001B3903">
        <w:rPr>
          <w:rFonts w:asciiTheme="majorHAnsi" w:hAnsiTheme="majorHAnsi"/>
          <w:b/>
          <w:bCs/>
          <w:sz w:val="22"/>
          <w:szCs w:val="22"/>
        </w:rPr>
        <w:t>Articolo 1</w:t>
      </w:r>
    </w:p>
    <w:p w:rsidR="0050600F" w:rsidRPr="001B3903" w:rsidRDefault="0050600F" w:rsidP="00C16EED">
      <w:pPr>
        <w:widowControl w:val="0"/>
        <w:autoSpaceDE w:val="0"/>
        <w:autoSpaceDN w:val="0"/>
        <w:adjustRightInd w:val="0"/>
        <w:ind w:right="282"/>
        <w:rPr>
          <w:rFonts w:asciiTheme="majorHAnsi" w:hAnsiTheme="majorHAnsi"/>
          <w:b/>
          <w:bCs/>
          <w:sz w:val="22"/>
          <w:szCs w:val="22"/>
        </w:rPr>
      </w:pPr>
    </w:p>
    <w:p w:rsidR="00DB0677" w:rsidRDefault="00DB0677" w:rsidP="00C16EED">
      <w:pPr>
        <w:pStyle w:val="Paragrafoelenco"/>
        <w:widowControl w:val="0"/>
        <w:numPr>
          <w:ilvl w:val="0"/>
          <w:numId w:val="11"/>
        </w:numPr>
        <w:tabs>
          <w:tab w:val="left" w:pos="284"/>
          <w:tab w:val="left" w:pos="426"/>
        </w:tabs>
        <w:autoSpaceDE w:val="0"/>
        <w:autoSpaceDN w:val="0"/>
        <w:adjustRightInd w:val="0"/>
        <w:ind w:right="282"/>
        <w:jc w:val="both"/>
        <w:rPr>
          <w:rFonts w:asciiTheme="majorHAnsi" w:hAnsiTheme="majorHAnsi"/>
          <w:sz w:val="22"/>
          <w:szCs w:val="22"/>
        </w:rPr>
      </w:pPr>
      <w:r>
        <w:rPr>
          <w:rFonts w:asciiTheme="majorHAnsi" w:hAnsiTheme="majorHAnsi"/>
          <w:sz w:val="22"/>
          <w:szCs w:val="22"/>
        </w:rPr>
        <w:t>Si autorizza la variazione dei costi ammessi della</w:t>
      </w:r>
      <w:r w:rsidR="008E66D5">
        <w:rPr>
          <w:rFonts w:asciiTheme="majorHAnsi" w:hAnsiTheme="majorHAnsi"/>
          <w:sz w:val="22"/>
          <w:szCs w:val="22"/>
        </w:rPr>
        <w:t xml:space="preserve"> società </w:t>
      </w:r>
      <w:proofErr w:type="spellStart"/>
      <w:r w:rsidR="008E66D5">
        <w:rPr>
          <w:rFonts w:asciiTheme="majorHAnsi" w:hAnsiTheme="majorHAnsi"/>
          <w:sz w:val="22"/>
          <w:szCs w:val="22"/>
        </w:rPr>
        <w:t>Fit</w:t>
      </w:r>
      <w:proofErr w:type="spellEnd"/>
      <w:r w:rsidR="008E66D5">
        <w:rPr>
          <w:rFonts w:asciiTheme="majorHAnsi" w:hAnsiTheme="majorHAnsi"/>
          <w:sz w:val="22"/>
          <w:szCs w:val="22"/>
        </w:rPr>
        <w:t xml:space="preserve"> </w:t>
      </w:r>
      <w:proofErr w:type="spellStart"/>
      <w:r w:rsidR="008E66D5">
        <w:rPr>
          <w:rFonts w:asciiTheme="majorHAnsi" w:hAnsiTheme="majorHAnsi"/>
          <w:sz w:val="22"/>
          <w:szCs w:val="22"/>
        </w:rPr>
        <w:t>Consulting</w:t>
      </w:r>
      <w:proofErr w:type="spellEnd"/>
      <w:r w:rsidR="008E66D5">
        <w:rPr>
          <w:rFonts w:asciiTheme="majorHAnsi" w:hAnsiTheme="majorHAnsi"/>
          <w:sz w:val="22"/>
          <w:szCs w:val="22"/>
        </w:rPr>
        <w:t xml:space="preserve"> S.r.l. </w:t>
      </w:r>
      <w:r w:rsidR="008B6BDD">
        <w:rPr>
          <w:rFonts w:asciiTheme="majorHAnsi" w:hAnsiTheme="majorHAnsi"/>
          <w:sz w:val="22"/>
          <w:szCs w:val="22"/>
        </w:rPr>
        <w:t xml:space="preserve">in </w:t>
      </w:r>
      <w:r w:rsidR="00A679DE">
        <w:rPr>
          <w:rFonts w:asciiTheme="majorHAnsi" w:hAnsiTheme="majorHAnsi"/>
          <w:sz w:val="22"/>
          <w:szCs w:val="22"/>
        </w:rPr>
        <w:t>diminuzione</w:t>
      </w:r>
      <w:r w:rsidR="008B6BDD">
        <w:rPr>
          <w:rFonts w:asciiTheme="majorHAnsi" w:hAnsiTheme="majorHAnsi"/>
          <w:sz w:val="22"/>
          <w:szCs w:val="22"/>
        </w:rPr>
        <w:t xml:space="preserve"> e </w:t>
      </w:r>
      <w:r w:rsidR="00EE5D53">
        <w:rPr>
          <w:rFonts w:asciiTheme="majorHAnsi" w:hAnsiTheme="majorHAnsi"/>
          <w:sz w:val="22"/>
          <w:szCs w:val="22"/>
        </w:rPr>
        <w:t>per</w:t>
      </w:r>
      <w:r w:rsidR="008B6BDD">
        <w:rPr>
          <w:rFonts w:asciiTheme="majorHAnsi" w:hAnsiTheme="majorHAnsi"/>
          <w:sz w:val="22"/>
          <w:szCs w:val="22"/>
        </w:rPr>
        <w:t xml:space="preserve"> allocazione territoriale </w:t>
      </w:r>
      <w:r w:rsidR="003E35C9">
        <w:rPr>
          <w:rFonts w:asciiTheme="majorHAnsi" w:hAnsiTheme="majorHAnsi"/>
          <w:sz w:val="22"/>
          <w:szCs w:val="22"/>
        </w:rPr>
        <w:t xml:space="preserve">della </w:t>
      </w:r>
      <w:r w:rsidR="008B6BDD">
        <w:rPr>
          <w:rFonts w:asciiTheme="majorHAnsi" w:hAnsiTheme="majorHAnsi"/>
          <w:sz w:val="22"/>
          <w:szCs w:val="22"/>
        </w:rPr>
        <w:t>voce di costo “Sp</w:t>
      </w:r>
      <w:r w:rsidR="008E66D5">
        <w:rPr>
          <w:rFonts w:asciiTheme="majorHAnsi" w:hAnsiTheme="majorHAnsi"/>
          <w:sz w:val="22"/>
          <w:szCs w:val="22"/>
        </w:rPr>
        <w:t xml:space="preserve">ese di personale” e in aumento </w:t>
      </w:r>
      <w:r w:rsidR="003E35C9">
        <w:rPr>
          <w:rFonts w:asciiTheme="majorHAnsi" w:hAnsiTheme="majorHAnsi"/>
          <w:sz w:val="22"/>
          <w:szCs w:val="22"/>
        </w:rPr>
        <w:t xml:space="preserve">della </w:t>
      </w:r>
      <w:r w:rsidR="008B6BDD">
        <w:rPr>
          <w:rFonts w:asciiTheme="majorHAnsi" w:hAnsiTheme="majorHAnsi"/>
          <w:sz w:val="22"/>
          <w:szCs w:val="22"/>
        </w:rPr>
        <w:t xml:space="preserve">voce di costo “Altri costi di esercizio” per le attività di Ricerca Industriale, </w:t>
      </w:r>
      <w:r w:rsidR="003E35C9">
        <w:rPr>
          <w:rFonts w:asciiTheme="majorHAnsi" w:hAnsiTheme="majorHAnsi"/>
          <w:sz w:val="22"/>
          <w:szCs w:val="22"/>
        </w:rPr>
        <w:t xml:space="preserve">come riportato nell’allegato al presente decreto </w:t>
      </w:r>
      <w:r w:rsidR="008E66D5">
        <w:rPr>
          <w:rFonts w:asciiTheme="majorHAnsi" w:hAnsiTheme="majorHAnsi"/>
          <w:sz w:val="22"/>
          <w:szCs w:val="22"/>
        </w:rPr>
        <w:t xml:space="preserve">“Schede costi e agevolazioni”, </w:t>
      </w:r>
      <w:r w:rsidR="008B6BDD">
        <w:rPr>
          <w:rFonts w:asciiTheme="majorHAnsi" w:hAnsiTheme="majorHAnsi"/>
          <w:sz w:val="22"/>
          <w:szCs w:val="22"/>
        </w:rPr>
        <w:t xml:space="preserve">a saldo invariato dei costi ammessi e </w:t>
      </w:r>
      <w:r w:rsidR="00A679DE">
        <w:rPr>
          <w:rFonts w:asciiTheme="majorHAnsi" w:hAnsiTheme="majorHAnsi"/>
          <w:sz w:val="22"/>
          <w:szCs w:val="22"/>
        </w:rPr>
        <w:t>del</w:t>
      </w:r>
      <w:r w:rsidR="008B6BDD">
        <w:rPr>
          <w:rFonts w:asciiTheme="majorHAnsi" w:hAnsiTheme="majorHAnsi"/>
          <w:sz w:val="22"/>
          <w:szCs w:val="22"/>
        </w:rPr>
        <w:t xml:space="preserve">le agevolazioni concesse con D.D. n. 1805 </w:t>
      </w:r>
      <w:r w:rsidR="00A679DE">
        <w:rPr>
          <w:rFonts w:asciiTheme="majorHAnsi" w:hAnsiTheme="majorHAnsi"/>
          <w:sz w:val="22"/>
          <w:szCs w:val="22"/>
        </w:rPr>
        <w:t>del 31 luglio 2015 sulle suddette attività.</w:t>
      </w:r>
    </w:p>
    <w:p w:rsidR="008B6BDD" w:rsidRDefault="008B6BDD" w:rsidP="008B6BDD">
      <w:pPr>
        <w:pStyle w:val="Paragrafoelenco"/>
        <w:widowControl w:val="0"/>
        <w:tabs>
          <w:tab w:val="left" w:pos="284"/>
          <w:tab w:val="left" w:pos="426"/>
        </w:tabs>
        <w:autoSpaceDE w:val="0"/>
        <w:autoSpaceDN w:val="0"/>
        <w:adjustRightInd w:val="0"/>
        <w:ind w:left="0" w:right="-1"/>
        <w:jc w:val="both"/>
        <w:rPr>
          <w:rFonts w:asciiTheme="majorHAnsi" w:hAnsiTheme="majorHAnsi"/>
          <w:sz w:val="22"/>
          <w:szCs w:val="22"/>
        </w:rPr>
      </w:pPr>
    </w:p>
    <w:p w:rsidR="008B6BDD" w:rsidRDefault="008B6BDD" w:rsidP="008E66D5">
      <w:pPr>
        <w:pStyle w:val="Paragrafoelenco"/>
        <w:widowControl w:val="0"/>
        <w:numPr>
          <w:ilvl w:val="0"/>
          <w:numId w:val="11"/>
        </w:numPr>
        <w:tabs>
          <w:tab w:val="left" w:pos="284"/>
          <w:tab w:val="left" w:pos="426"/>
        </w:tabs>
        <w:autoSpaceDE w:val="0"/>
        <w:autoSpaceDN w:val="0"/>
        <w:adjustRightInd w:val="0"/>
        <w:ind w:right="282"/>
        <w:jc w:val="both"/>
        <w:rPr>
          <w:rFonts w:asciiTheme="majorHAnsi" w:hAnsiTheme="majorHAnsi"/>
          <w:sz w:val="22"/>
          <w:szCs w:val="22"/>
        </w:rPr>
      </w:pPr>
      <w:r>
        <w:rPr>
          <w:rFonts w:asciiTheme="majorHAnsi" w:hAnsiTheme="majorHAnsi"/>
          <w:sz w:val="22"/>
          <w:szCs w:val="22"/>
        </w:rPr>
        <w:t>Si autorizza la vari</w:t>
      </w:r>
      <w:r w:rsidR="003E35C9">
        <w:rPr>
          <w:rFonts w:asciiTheme="majorHAnsi" w:hAnsiTheme="majorHAnsi"/>
          <w:sz w:val="22"/>
          <w:szCs w:val="22"/>
        </w:rPr>
        <w:t>a</w:t>
      </w:r>
      <w:r>
        <w:rPr>
          <w:rFonts w:asciiTheme="majorHAnsi" w:hAnsiTheme="majorHAnsi"/>
          <w:sz w:val="22"/>
          <w:szCs w:val="22"/>
        </w:rPr>
        <w:t>zione dei costi ammessi della società Iveco S.p.A.</w:t>
      </w:r>
      <w:r w:rsidR="003E35C9">
        <w:rPr>
          <w:rFonts w:asciiTheme="majorHAnsi" w:hAnsiTheme="majorHAnsi"/>
          <w:sz w:val="22"/>
          <w:szCs w:val="22"/>
        </w:rPr>
        <w:t xml:space="preserve"> in aumento delle voci</w:t>
      </w:r>
      <w:r w:rsidR="008E66D5">
        <w:rPr>
          <w:rFonts w:asciiTheme="majorHAnsi" w:hAnsiTheme="majorHAnsi"/>
          <w:sz w:val="22"/>
          <w:szCs w:val="22"/>
        </w:rPr>
        <w:t xml:space="preserve"> di costo “Spese di personale” </w:t>
      </w:r>
      <w:r w:rsidR="003E35C9">
        <w:rPr>
          <w:rFonts w:asciiTheme="majorHAnsi" w:hAnsiTheme="majorHAnsi"/>
          <w:sz w:val="22"/>
          <w:szCs w:val="22"/>
        </w:rPr>
        <w:t xml:space="preserve">e “Spese generali”, in </w:t>
      </w:r>
      <w:r w:rsidR="00A679DE">
        <w:rPr>
          <w:rFonts w:asciiTheme="majorHAnsi" w:hAnsiTheme="majorHAnsi"/>
          <w:sz w:val="22"/>
          <w:szCs w:val="22"/>
        </w:rPr>
        <w:t>diminuzione</w:t>
      </w:r>
      <w:r w:rsidR="003E35C9">
        <w:rPr>
          <w:rFonts w:asciiTheme="majorHAnsi" w:hAnsiTheme="majorHAnsi"/>
          <w:sz w:val="22"/>
          <w:szCs w:val="22"/>
        </w:rPr>
        <w:t xml:space="preserve"> della voce di costo</w:t>
      </w:r>
      <w:r w:rsidR="00A679DE">
        <w:rPr>
          <w:rFonts w:asciiTheme="majorHAnsi" w:hAnsiTheme="majorHAnsi"/>
          <w:sz w:val="22"/>
          <w:szCs w:val="22"/>
        </w:rPr>
        <w:t xml:space="preserve"> “Costo dei servizi di consulenza e di servizi equivalenti” e in az</w:t>
      </w:r>
      <w:r w:rsidR="008E66D5">
        <w:rPr>
          <w:rFonts w:asciiTheme="majorHAnsi" w:hAnsiTheme="majorHAnsi"/>
          <w:sz w:val="22"/>
          <w:szCs w:val="22"/>
        </w:rPr>
        <w:t>zeramento della voce di costo “</w:t>
      </w:r>
      <w:r w:rsidR="00A679DE">
        <w:rPr>
          <w:rFonts w:asciiTheme="majorHAnsi" w:hAnsiTheme="majorHAnsi"/>
          <w:sz w:val="22"/>
          <w:szCs w:val="22"/>
        </w:rPr>
        <w:t xml:space="preserve">Altri costi di esercizio” per le </w:t>
      </w:r>
      <w:r w:rsidR="00A679DE">
        <w:rPr>
          <w:rFonts w:asciiTheme="majorHAnsi" w:hAnsiTheme="majorHAnsi"/>
          <w:sz w:val="22"/>
          <w:szCs w:val="22"/>
        </w:rPr>
        <w:lastRenderedPageBreak/>
        <w:t xml:space="preserve">attività di Ricerca Industriale, </w:t>
      </w:r>
      <w:r w:rsidR="00605C8F">
        <w:rPr>
          <w:rFonts w:asciiTheme="majorHAnsi" w:hAnsiTheme="majorHAnsi"/>
          <w:sz w:val="22"/>
          <w:szCs w:val="22"/>
        </w:rPr>
        <w:t>come riportato nell’allegato al presente decreto “Schede costi e agevolazi</w:t>
      </w:r>
      <w:r w:rsidR="008E66D5">
        <w:rPr>
          <w:rFonts w:asciiTheme="majorHAnsi" w:hAnsiTheme="majorHAnsi"/>
          <w:sz w:val="22"/>
          <w:szCs w:val="22"/>
        </w:rPr>
        <w:t xml:space="preserve">oni”, </w:t>
      </w:r>
      <w:r w:rsidR="00A679DE">
        <w:rPr>
          <w:rFonts w:asciiTheme="majorHAnsi" w:hAnsiTheme="majorHAnsi"/>
          <w:sz w:val="22"/>
          <w:szCs w:val="22"/>
        </w:rPr>
        <w:t>a saldo invariato dei costi ammessi e delle agevolazioni concesse con D.D. n. 1805 del 31 luglio</w:t>
      </w:r>
      <w:r w:rsidR="008E66D5">
        <w:rPr>
          <w:rFonts w:asciiTheme="majorHAnsi" w:hAnsiTheme="majorHAnsi"/>
          <w:sz w:val="22"/>
          <w:szCs w:val="22"/>
        </w:rPr>
        <w:t xml:space="preserve"> 2015 sulle suddette attività. </w:t>
      </w:r>
      <w:r w:rsidR="00A679DE">
        <w:rPr>
          <w:rFonts w:asciiTheme="majorHAnsi" w:hAnsiTheme="majorHAnsi"/>
          <w:sz w:val="22"/>
          <w:szCs w:val="22"/>
        </w:rPr>
        <w:t>Parimenti nei confronti della società Iveco S.p.A. si autorizza la variazione dei costi ammessi in diminuzione delle voci di costo “Spese di personale” e “Spese generali”, in azzeramento della voce di costo “Cost</w:t>
      </w:r>
      <w:r w:rsidR="008E66D5">
        <w:rPr>
          <w:rFonts w:asciiTheme="majorHAnsi" w:hAnsiTheme="majorHAnsi"/>
          <w:sz w:val="22"/>
          <w:szCs w:val="22"/>
        </w:rPr>
        <w:t xml:space="preserve">i di strumenti e attrezzature” </w:t>
      </w:r>
      <w:r w:rsidR="00A679DE">
        <w:rPr>
          <w:rFonts w:asciiTheme="majorHAnsi" w:hAnsiTheme="majorHAnsi"/>
          <w:sz w:val="22"/>
          <w:szCs w:val="22"/>
        </w:rPr>
        <w:t xml:space="preserve">e in aumento della voce di costo “Altri costi di esercizio” per le attività di Sviluppo Sperimentale, </w:t>
      </w:r>
      <w:r w:rsidR="00C16EED">
        <w:rPr>
          <w:rFonts w:asciiTheme="majorHAnsi" w:hAnsiTheme="majorHAnsi"/>
          <w:sz w:val="22"/>
          <w:szCs w:val="22"/>
        </w:rPr>
        <w:t xml:space="preserve">come riportato nell’allegato al presente decreto “Schede costi e agevolazioni”, </w:t>
      </w:r>
      <w:r w:rsidR="00A679DE">
        <w:rPr>
          <w:rFonts w:asciiTheme="majorHAnsi" w:hAnsiTheme="majorHAnsi"/>
          <w:sz w:val="22"/>
          <w:szCs w:val="22"/>
        </w:rPr>
        <w:t xml:space="preserve">a saldo in diminuzione del costo ammesso </w:t>
      </w:r>
      <w:r w:rsidR="000D7438">
        <w:rPr>
          <w:rFonts w:asciiTheme="majorHAnsi" w:hAnsiTheme="majorHAnsi"/>
          <w:sz w:val="22"/>
          <w:szCs w:val="22"/>
        </w:rPr>
        <w:t>e delle agevolazioni concesse con D.D. n. 1805 del 31 luglio 2015 sulle suddette attività.</w:t>
      </w:r>
    </w:p>
    <w:p w:rsidR="00B95641" w:rsidRDefault="00B95641" w:rsidP="00C16EED">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p>
    <w:p w:rsidR="00B95641" w:rsidRDefault="00B95641" w:rsidP="008E66D5">
      <w:pPr>
        <w:pStyle w:val="Paragrafoelenco"/>
        <w:widowControl w:val="0"/>
        <w:numPr>
          <w:ilvl w:val="0"/>
          <w:numId w:val="11"/>
        </w:numPr>
        <w:tabs>
          <w:tab w:val="left" w:pos="284"/>
          <w:tab w:val="left" w:pos="426"/>
        </w:tabs>
        <w:autoSpaceDE w:val="0"/>
        <w:autoSpaceDN w:val="0"/>
        <w:adjustRightInd w:val="0"/>
        <w:ind w:right="282"/>
        <w:jc w:val="both"/>
        <w:rPr>
          <w:rFonts w:asciiTheme="majorHAnsi" w:hAnsiTheme="majorHAnsi"/>
          <w:sz w:val="22"/>
          <w:szCs w:val="22"/>
        </w:rPr>
      </w:pPr>
      <w:r>
        <w:rPr>
          <w:rFonts w:asciiTheme="majorHAnsi" w:hAnsiTheme="majorHAnsi"/>
          <w:sz w:val="22"/>
          <w:szCs w:val="22"/>
        </w:rPr>
        <w:t>L’allegato “Schede costi e agevolazioni”</w:t>
      </w:r>
      <w:r w:rsidR="0012075C">
        <w:rPr>
          <w:rFonts w:asciiTheme="majorHAnsi" w:hAnsiTheme="majorHAnsi"/>
          <w:sz w:val="22"/>
          <w:szCs w:val="22"/>
        </w:rPr>
        <w:t>, che</w:t>
      </w:r>
      <w:r w:rsidR="00636C4D">
        <w:rPr>
          <w:rFonts w:asciiTheme="majorHAnsi" w:hAnsiTheme="majorHAnsi"/>
          <w:sz w:val="22"/>
          <w:szCs w:val="22"/>
        </w:rPr>
        <w:t xml:space="preserve"> forma </w:t>
      </w:r>
      <w:r>
        <w:rPr>
          <w:rFonts w:asciiTheme="majorHAnsi" w:hAnsiTheme="majorHAnsi"/>
          <w:sz w:val="22"/>
          <w:szCs w:val="22"/>
        </w:rPr>
        <w:t>parte integrante e sostanziale del presente decreto, riporta il dettaglio delle agevolazioni e delle relative ripartizioni tra attività di ricerca industriale, sviluppo sperimentale e formazione nonché, per ciascun soggetto beneficiario partecipante alle attività progettuali, i costi ammessi e la misura della corrispondente agevolazione.</w:t>
      </w:r>
    </w:p>
    <w:p w:rsidR="000D7438" w:rsidRDefault="000D7438" w:rsidP="00C16EED">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p>
    <w:p w:rsidR="00BB0441" w:rsidRPr="001B3903" w:rsidRDefault="00BB0441" w:rsidP="00C16EED">
      <w:pPr>
        <w:widowControl w:val="0"/>
        <w:autoSpaceDE w:val="0"/>
        <w:autoSpaceDN w:val="0"/>
        <w:adjustRightInd w:val="0"/>
        <w:ind w:right="282"/>
        <w:jc w:val="center"/>
        <w:rPr>
          <w:rFonts w:asciiTheme="majorHAnsi" w:hAnsiTheme="majorHAnsi"/>
          <w:b/>
          <w:bCs/>
          <w:sz w:val="22"/>
          <w:szCs w:val="22"/>
        </w:rPr>
      </w:pPr>
      <w:r w:rsidRPr="001B3903">
        <w:rPr>
          <w:rFonts w:asciiTheme="majorHAnsi" w:hAnsiTheme="majorHAnsi"/>
          <w:b/>
          <w:bCs/>
          <w:sz w:val="22"/>
          <w:szCs w:val="22"/>
        </w:rPr>
        <w:t xml:space="preserve">Articolo </w:t>
      </w:r>
      <w:r>
        <w:rPr>
          <w:rFonts w:asciiTheme="majorHAnsi" w:hAnsiTheme="majorHAnsi"/>
          <w:b/>
          <w:bCs/>
          <w:sz w:val="22"/>
          <w:szCs w:val="22"/>
        </w:rPr>
        <w:t>2</w:t>
      </w:r>
    </w:p>
    <w:p w:rsidR="00BB0441" w:rsidRDefault="00BB0441" w:rsidP="00C16EED">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p>
    <w:p w:rsidR="000D7438" w:rsidRDefault="008E66D5" w:rsidP="00C16EED">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r>
      <w:r w:rsidR="00BB0441">
        <w:rPr>
          <w:rFonts w:asciiTheme="majorHAnsi" w:hAnsiTheme="majorHAnsi"/>
          <w:sz w:val="22"/>
          <w:szCs w:val="22"/>
        </w:rPr>
        <w:t>Il comma 1 dell’articolo 2 del D.D. n. 1805 del 31 luglio 2015</w:t>
      </w:r>
      <w:r w:rsidR="00055646">
        <w:rPr>
          <w:rFonts w:asciiTheme="majorHAnsi" w:hAnsiTheme="majorHAnsi"/>
          <w:sz w:val="22"/>
          <w:szCs w:val="22"/>
        </w:rPr>
        <w:t>,</w:t>
      </w:r>
      <w:r w:rsidR="00BB0441">
        <w:rPr>
          <w:rFonts w:asciiTheme="majorHAnsi" w:hAnsiTheme="majorHAnsi"/>
          <w:sz w:val="22"/>
          <w:szCs w:val="22"/>
        </w:rPr>
        <w:t xml:space="preserve"> </w:t>
      </w:r>
      <w:r w:rsidR="00055646">
        <w:rPr>
          <w:rFonts w:asciiTheme="majorHAnsi" w:hAnsiTheme="majorHAnsi"/>
          <w:sz w:val="22"/>
          <w:szCs w:val="22"/>
        </w:rPr>
        <w:t xml:space="preserve">come modificato con D.D. n. 953 del 16 maggio 2016, </w:t>
      </w:r>
      <w:r w:rsidR="00BB0441">
        <w:rPr>
          <w:rFonts w:asciiTheme="majorHAnsi" w:hAnsiTheme="majorHAnsi"/>
          <w:sz w:val="22"/>
          <w:szCs w:val="22"/>
        </w:rPr>
        <w:t>è modificato come segue:</w:t>
      </w:r>
    </w:p>
    <w:p w:rsidR="00BB0441" w:rsidRPr="00C16EED" w:rsidRDefault="00BB0441" w:rsidP="00C16EED">
      <w:pPr>
        <w:pStyle w:val="Paragrafoelenco"/>
        <w:widowControl w:val="0"/>
        <w:tabs>
          <w:tab w:val="left" w:pos="284"/>
          <w:tab w:val="left" w:pos="426"/>
        </w:tabs>
        <w:autoSpaceDE w:val="0"/>
        <w:autoSpaceDN w:val="0"/>
        <w:adjustRightInd w:val="0"/>
        <w:ind w:left="0" w:right="282"/>
        <w:jc w:val="both"/>
        <w:rPr>
          <w:rFonts w:asciiTheme="majorHAnsi" w:hAnsiTheme="majorHAnsi"/>
          <w:i/>
          <w:sz w:val="22"/>
          <w:szCs w:val="22"/>
        </w:rPr>
      </w:pPr>
      <w:r>
        <w:rPr>
          <w:rFonts w:asciiTheme="majorHAnsi" w:hAnsiTheme="majorHAnsi"/>
          <w:sz w:val="22"/>
          <w:szCs w:val="22"/>
        </w:rPr>
        <w:t>“</w:t>
      </w:r>
      <w:r w:rsidRPr="00C16EED">
        <w:rPr>
          <w:rFonts w:asciiTheme="majorHAnsi" w:hAnsiTheme="majorHAnsi"/>
          <w:i/>
          <w:sz w:val="22"/>
          <w:szCs w:val="22"/>
        </w:rPr>
        <w:t>Le risorse destinate per il progetto di cui all’articolo 1 del presente decreto sono determinate complessivamente in:</w:t>
      </w:r>
    </w:p>
    <w:p w:rsidR="00055646" w:rsidRPr="00C16EED" w:rsidRDefault="00BB0441" w:rsidP="00C16EED">
      <w:pPr>
        <w:ind w:right="282"/>
        <w:jc w:val="both"/>
        <w:rPr>
          <w:rFonts w:asciiTheme="majorHAnsi" w:hAnsiTheme="majorHAnsi"/>
          <w:i/>
          <w:sz w:val="22"/>
          <w:szCs w:val="22"/>
        </w:rPr>
      </w:pPr>
      <w:r w:rsidRPr="00C16EED">
        <w:rPr>
          <w:rFonts w:asciiTheme="majorHAnsi" w:hAnsiTheme="majorHAnsi"/>
          <w:i/>
          <w:sz w:val="22"/>
          <w:szCs w:val="22"/>
        </w:rPr>
        <w:t xml:space="preserve">- per quanto di competenza del soggetto beneficiario </w:t>
      </w:r>
      <w:r w:rsidR="008E66D5">
        <w:rPr>
          <w:rFonts w:asciiTheme="majorHAnsi" w:hAnsiTheme="majorHAnsi"/>
          <w:i/>
          <w:sz w:val="22"/>
          <w:szCs w:val="22"/>
        </w:rPr>
        <w:t>SCN_00200:</w:t>
      </w:r>
      <w:r w:rsidR="0012075C" w:rsidRPr="00C16EED">
        <w:rPr>
          <w:rFonts w:asciiTheme="majorHAnsi" w:hAnsiTheme="majorHAnsi"/>
          <w:i/>
          <w:sz w:val="22"/>
          <w:szCs w:val="22"/>
        </w:rPr>
        <w:t xml:space="preserve"> euro 6.902.944,</w:t>
      </w:r>
      <w:r w:rsidRPr="00C16EED">
        <w:rPr>
          <w:rFonts w:asciiTheme="majorHAnsi" w:hAnsiTheme="majorHAnsi"/>
          <w:i/>
          <w:sz w:val="22"/>
          <w:szCs w:val="22"/>
        </w:rPr>
        <w:t>98 di cui euro</w:t>
      </w:r>
      <w:r w:rsidR="008E66D5">
        <w:rPr>
          <w:rFonts w:ascii="Calibri" w:hAnsi="Calibri"/>
          <w:b/>
          <w:bCs/>
          <w:i/>
          <w:color w:val="000000"/>
          <w:sz w:val="22"/>
          <w:szCs w:val="22"/>
        </w:rPr>
        <w:t xml:space="preserve"> </w:t>
      </w:r>
      <w:r w:rsidR="00055646" w:rsidRPr="00C16EED">
        <w:rPr>
          <w:rFonts w:asciiTheme="majorHAnsi" w:hAnsiTheme="majorHAnsi"/>
          <w:i/>
          <w:sz w:val="22"/>
          <w:szCs w:val="22"/>
        </w:rPr>
        <w:t>3.333.240,97</w:t>
      </w:r>
      <w:r w:rsidR="00055646" w:rsidRPr="00C16EED">
        <w:rPr>
          <w:rFonts w:ascii="Calibri" w:hAnsi="Calibri"/>
          <w:b/>
          <w:bCs/>
          <w:i/>
          <w:color w:val="000000"/>
          <w:sz w:val="22"/>
          <w:szCs w:val="22"/>
        </w:rPr>
        <w:t xml:space="preserve"> </w:t>
      </w:r>
      <w:r w:rsidR="00055646" w:rsidRPr="00C16EED">
        <w:rPr>
          <w:rFonts w:asciiTheme="majorHAnsi" w:hAnsiTheme="majorHAnsi"/>
          <w:i/>
          <w:sz w:val="22"/>
          <w:szCs w:val="22"/>
        </w:rPr>
        <w:t>in forma di</w:t>
      </w:r>
      <w:r w:rsidR="008E66D5">
        <w:rPr>
          <w:rFonts w:asciiTheme="majorHAnsi" w:hAnsiTheme="majorHAnsi"/>
          <w:i/>
          <w:sz w:val="22"/>
          <w:szCs w:val="22"/>
        </w:rPr>
        <w:t xml:space="preserve"> contributo alla spesa ed euro</w:t>
      </w:r>
      <w:r w:rsidR="00055646" w:rsidRPr="00C16EED">
        <w:rPr>
          <w:rFonts w:asciiTheme="majorHAnsi" w:hAnsiTheme="majorHAnsi"/>
          <w:i/>
          <w:sz w:val="22"/>
          <w:szCs w:val="22"/>
        </w:rPr>
        <w:t xml:space="preserve"> 3.569.704,01 </w:t>
      </w:r>
      <w:r w:rsidR="008E66D5">
        <w:rPr>
          <w:rFonts w:asciiTheme="majorHAnsi" w:hAnsiTheme="majorHAnsi"/>
          <w:i/>
          <w:sz w:val="22"/>
          <w:szCs w:val="22"/>
        </w:rPr>
        <w:t>in forma di credito agevolato;</w:t>
      </w:r>
    </w:p>
    <w:p w:rsidR="00304ECD" w:rsidRDefault="00055646" w:rsidP="00C16EED">
      <w:pPr>
        <w:ind w:right="282"/>
        <w:jc w:val="both"/>
        <w:rPr>
          <w:rFonts w:asciiTheme="majorHAnsi" w:hAnsiTheme="majorHAnsi"/>
          <w:i/>
          <w:sz w:val="22"/>
          <w:szCs w:val="22"/>
        </w:rPr>
      </w:pPr>
      <w:r w:rsidRPr="00C16EED">
        <w:rPr>
          <w:rFonts w:asciiTheme="majorHAnsi" w:hAnsiTheme="majorHAnsi"/>
          <w:i/>
          <w:sz w:val="22"/>
          <w:szCs w:val="22"/>
        </w:rPr>
        <w:t>- per quanto di competenza del soggetto beneficiario SIN_00904: euro 651.001,60 in</w:t>
      </w:r>
      <w:r w:rsidR="00B95641" w:rsidRPr="00C16EED">
        <w:rPr>
          <w:rFonts w:asciiTheme="majorHAnsi" w:hAnsiTheme="majorHAnsi"/>
          <w:i/>
          <w:sz w:val="22"/>
          <w:szCs w:val="22"/>
        </w:rPr>
        <w:t xml:space="preserve"> forma di contributo alla spesa,</w:t>
      </w:r>
    </w:p>
    <w:p w:rsidR="00304ECD" w:rsidRDefault="00304ECD" w:rsidP="00C16EED">
      <w:pPr>
        <w:ind w:right="282"/>
        <w:jc w:val="both"/>
        <w:rPr>
          <w:rFonts w:asciiTheme="majorHAnsi" w:hAnsiTheme="majorHAnsi"/>
          <w:i/>
          <w:sz w:val="22"/>
          <w:szCs w:val="22"/>
        </w:rPr>
      </w:pPr>
    </w:p>
    <w:p w:rsidR="00B95641" w:rsidRPr="00055646" w:rsidRDefault="00B95641" w:rsidP="00C16EED">
      <w:pPr>
        <w:ind w:right="282"/>
        <w:jc w:val="both"/>
        <w:rPr>
          <w:rFonts w:asciiTheme="majorHAnsi" w:hAnsiTheme="majorHAnsi"/>
          <w:sz w:val="22"/>
          <w:szCs w:val="22"/>
        </w:rPr>
      </w:pPr>
      <w:r w:rsidRPr="00C16EED">
        <w:rPr>
          <w:rFonts w:asciiTheme="majorHAnsi" w:hAnsiTheme="majorHAnsi"/>
          <w:i/>
          <w:sz w:val="22"/>
          <w:szCs w:val="22"/>
        </w:rPr>
        <w:t>a valere sulle disponibilità del FAR</w:t>
      </w:r>
      <w:r>
        <w:rPr>
          <w:rFonts w:asciiTheme="majorHAnsi" w:hAnsiTheme="majorHAnsi"/>
          <w:sz w:val="22"/>
          <w:szCs w:val="22"/>
        </w:rPr>
        <w:t>.”.</w:t>
      </w:r>
    </w:p>
    <w:p w:rsidR="00BB0441" w:rsidRDefault="00BB0441" w:rsidP="00C16EED">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p>
    <w:p w:rsidR="0050600F" w:rsidRPr="001B3903" w:rsidRDefault="0050600F" w:rsidP="00C16EED">
      <w:pPr>
        <w:widowControl w:val="0"/>
        <w:shd w:val="clear" w:color="auto" w:fill="FFFFFF"/>
        <w:autoSpaceDE w:val="0"/>
        <w:autoSpaceDN w:val="0"/>
        <w:adjustRightInd w:val="0"/>
        <w:spacing w:before="100" w:after="240"/>
        <w:ind w:right="282"/>
        <w:jc w:val="center"/>
        <w:rPr>
          <w:rFonts w:asciiTheme="majorHAnsi" w:hAnsiTheme="majorHAnsi"/>
          <w:b/>
          <w:bCs/>
          <w:sz w:val="22"/>
          <w:szCs w:val="22"/>
        </w:rPr>
      </w:pPr>
      <w:r w:rsidRPr="001B3903">
        <w:rPr>
          <w:rFonts w:asciiTheme="majorHAnsi" w:hAnsiTheme="majorHAnsi"/>
          <w:b/>
          <w:bCs/>
          <w:sz w:val="22"/>
          <w:szCs w:val="22"/>
        </w:rPr>
        <w:t>Articolo 3</w:t>
      </w:r>
    </w:p>
    <w:p w:rsidR="00B95641" w:rsidRDefault="008E66D5" w:rsidP="008E66D5">
      <w:pPr>
        <w:pStyle w:val="Paragrafoelenco"/>
        <w:widowControl w:val="0"/>
        <w:tabs>
          <w:tab w:val="left" w:pos="284"/>
          <w:tab w:val="left" w:pos="426"/>
        </w:tabs>
        <w:autoSpaceDE w:val="0"/>
        <w:autoSpaceDN w:val="0"/>
        <w:adjustRightInd w:val="0"/>
        <w:ind w:left="0" w:right="282"/>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r>
      <w:r w:rsidR="00B95641">
        <w:rPr>
          <w:rFonts w:asciiTheme="majorHAnsi" w:hAnsiTheme="majorHAnsi"/>
          <w:sz w:val="22"/>
          <w:szCs w:val="22"/>
        </w:rPr>
        <w:t>L’allegato “Schede costi e agevolazioni” del presente decreto</w:t>
      </w:r>
      <w:r w:rsidR="00636C4D">
        <w:rPr>
          <w:rFonts w:asciiTheme="majorHAnsi" w:hAnsiTheme="majorHAnsi"/>
          <w:sz w:val="22"/>
          <w:szCs w:val="22"/>
        </w:rPr>
        <w:t xml:space="preserve"> sostituisce integralmente l’allegato “Schede costi e agevolazioni” del D.D. n. 1805 del 31 luglio 2015 e </w:t>
      </w:r>
      <w:proofErr w:type="spellStart"/>
      <w:r w:rsidR="00636C4D">
        <w:rPr>
          <w:rFonts w:asciiTheme="majorHAnsi" w:hAnsiTheme="majorHAnsi"/>
          <w:sz w:val="22"/>
          <w:szCs w:val="22"/>
        </w:rPr>
        <w:t>ss.mm.ii</w:t>
      </w:r>
      <w:proofErr w:type="spellEnd"/>
      <w:r w:rsidR="00636C4D">
        <w:rPr>
          <w:rFonts w:asciiTheme="majorHAnsi" w:hAnsiTheme="majorHAnsi"/>
          <w:sz w:val="22"/>
          <w:szCs w:val="22"/>
        </w:rPr>
        <w:t>.</w:t>
      </w:r>
      <w:r>
        <w:rPr>
          <w:rFonts w:asciiTheme="majorHAnsi" w:hAnsiTheme="majorHAnsi"/>
          <w:sz w:val="22"/>
          <w:szCs w:val="22"/>
        </w:rPr>
        <w:t>.</w:t>
      </w:r>
    </w:p>
    <w:p w:rsidR="004F0646" w:rsidRPr="007720F7" w:rsidRDefault="00636C4D" w:rsidP="004F0646">
      <w:pPr>
        <w:widowControl w:val="0"/>
        <w:autoSpaceDE w:val="0"/>
        <w:autoSpaceDN w:val="0"/>
        <w:adjustRightInd w:val="0"/>
        <w:ind w:right="282"/>
        <w:contextualSpacing/>
        <w:jc w:val="both"/>
        <w:rPr>
          <w:rFonts w:ascii="Calibri" w:hAnsi="Calibri"/>
          <w:bCs/>
          <w:sz w:val="22"/>
          <w:szCs w:val="22"/>
        </w:rPr>
      </w:pPr>
      <w:r>
        <w:rPr>
          <w:rFonts w:asciiTheme="majorHAnsi" w:hAnsiTheme="majorHAnsi"/>
          <w:sz w:val="22"/>
          <w:szCs w:val="22"/>
        </w:rPr>
        <w:t xml:space="preserve">2. </w:t>
      </w:r>
      <w:r w:rsidR="004F0646" w:rsidRPr="00A56C13">
        <w:rPr>
          <w:rFonts w:ascii="Calibri" w:hAnsi="Calibri"/>
          <w:bCs/>
          <w:sz w:val="22"/>
          <w:szCs w:val="22"/>
        </w:rPr>
        <w:t xml:space="preserve">Per tutto quanto non espressamente specificato nel presente decreto, si osservano le disposizioni contenute nel </w:t>
      </w:r>
      <w:r w:rsidR="008E66D5">
        <w:rPr>
          <w:rFonts w:ascii="Calibri" w:hAnsi="Calibri"/>
          <w:bCs/>
          <w:sz w:val="22"/>
          <w:szCs w:val="22"/>
        </w:rPr>
        <w:t>D.D.</w:t>
      </w:r>
      <w:r w:rsidR="004F0646" w:rsidRPr="00A56C13">
        <w:rPr>
          <w:rFonts w:ascii="Calibri" w:hAnsi="Calibri"/>
          <w:bCs/>
          <w:sz w:val="22"/>
          <w:szCs w:val="22"/>
        </w:rPr>
        <w:t xml:space="preserve"> di concessione </w:t>
      </w:r>
      <w:r w:rsidR="004F0646">
        <w:rPr>
          <w:rFonts w:ascii="Calibri" w:hAnsi="Calibri"/>
          <w:bCs/>
          <w:sz w:val="22"/>
          <w:szCs w:val="22"/>
        </w:rPr>
        <w:t xml:space="preserve">n. 1805 del 31 luglio 2015 e </w:t>
      </w:r>
      <w:proofErr w:type="spellStart"/>
      <w:r w:rsidR="004F0646">
        <w:rPr>
          <w:rFonts w:ascii="Calibri" w:hAnsi="Calibri"/>
          <w:bCs/>
          <w:sz w:val="22"/>
          <w:szCs w:val="22"/>
        </w:rPr>
        <w:t>ss.mm.ii</w:t>
      </w:r>
      <w:proofErr w:type="spellEnd"/>
      <w:r w:rsidR="004F0646">
        <w:rPr>
          <w:rFonts w:ascii="Calibri" w:hAnsi="Calibri"/>
          <w:bCs/>
          <w:sz w:val="22"/>
          <w:szCs w:val="22"/>
        </w:rPr>
        <w:t>.</w:t>
      </w:r>
      <w:r w:rsidR="008E66D5">
        <w:rPr>
          <w:rFonts w:ascii="Calibri" w:hAnsi="Calibri"/>
          <w:bCs/>
          <w:sz w:val="22"/>
          <w:szCs w:val="22"/>
        </w:rPr>
        <w:t>.</w:t>
      </w:r>
    </w:p>
    <w:p w:rsidR="004F0646" w:rsidRPr="00F66764" w:rsidRDefault="004F0646" w:rsidP="004F0646">
      <w:pPr>
        <w:widowControl w:val="0"/>
        <w:autoSpaceDE w:val="0"/>
        <w:autoSpaceDN w:val="0"/>
        <w:adjustRightInd w:val="0"/>
        <w:ind w:right="282"/>
        <w:contextualSpacing/>
        <w:jc w:val="both"/>
        <w:rPr>
          <w:rFonts w:ascii="Calibri" w:hAnsi="Calibri"/>
          <w:bCs/>
          <w:sz w:val="22"/>
          <w:szCs w:val="22"/>
        </w:rPr>
      </w:pPr>
    </w:p>
    <w:p w:rsidR="004F0646" w:rsidRDefault="004F0646" w:rsidP="004F0646">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 xml:space="preserve">Articolo </w:t>
      </w:r>
      <w:r>
        <w:rPr>
          <w:rFonts w:ascii="Calibri" w:hAnsi="Calibri"/>
          <w:b/>
          <w:bCs/>
          <w:sz w:val="22"/>
          <w:szCs w:val="22"/>
        </w:rPr>
        <w:t>4</w:t>
      </w:r>
    </w:p>
    <w:p w:rsidR="004F0646" w:rsidRPr="00904A1E" w:rsidRDefault="004F0646" w:rsidP="004F0646">
      <w:pPr>
        <w:widowControl w:val="0"/>
        <w:autoSpaceDE w:val="0"/>
        <w:autoSpaceDN w:val="0"/>
        <w:adjustRightInd w:val="0"/>
        <w:ind w:right="282"/>
        <w:contextualSpacing/>
        <w:jc w:val="center"/>
        <w:rPr>
          <w:rFonts w:ascii="Calibri" w:hAnsi="Calibri"/>
          <w:bCs/>
          <w:i/>
          <w:sz w:val="22"/>
          <w:szCs w:val="22"/>
        </w:rPr>
      </w:pPr>
    </w:p>
    <w:p w:rsidR="004F0646" w:rsidRDefault="004F0646" w:rsidP="004F0646">
      <w:pPr>
        <w:ind w:right="282"/>
        <w:contextualSpacing/>
        <w:jc w:val="both"/>
        <w:rPr>
          <w:rFonts w:ascii="Calibri" w:hAnsi="Calibri"/>
          <w:sz w:val="22"/>
          <w:szCs w:val="22"/>
        </w:rPr>
      </w:pPr>
      <w:r>
        <w:rPr>
          <w:rFonts w:ascii="Calibri" w:hAnsi="Calibri"/>
          <w:sz w:val="22"/>
          <w:szCs w:val="22"/>
        </w:rPr>
        <w:t xml:space="preserve">Il </w:t>
      </w:r>
      <w:r w:rsidRPr="00A56C13">
        <w:rPr>
          <w:rFonts w:ascii="Calibri" w:hAnsi="Calibri"/>
          <w:sz w:val="22"/>
          <w:szCs w:val="22"/>
        </w:rPr>
        <w:t xml:space="preserve">presente decreto sarà trasmesso ai competenti </w:t>
      </w:r>
      <w:r w:rsidR="008E66D5">
        <w:rPr>
          <w:rFonts w:ascii="Calibri" w:hAnsi="Calibri"/>
          <w:sz w:val="22"/>
          <w:szCs w:val="22"/>
        </w:rPr>
        <w:t>o</w:t>
      </w:r>
      <w:r w:rsidRPr="00A56C13">
        <w:rPr>
          <w:rFonts w:ascii="Calibri" w:hAnsi="Calibri"/>
          <w:sz w:val="22"/>
          <w:szCs w:val="22"/>
        </w:rPr>
        <w:t>rgani di controllo per i seguiti di competenza e sarà pubblicato nelle rituali forme di legge.</w:t>
      </w:r>
    </w:p>
    <w:p w:rsidR="004F0646" w:rsidRDefault="004F0646" w:rsidP="004F0646">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p>
    <w:p w:rsidR="004F0646" w:rsidRDefault="004F0646" w:rsidP="004F0646">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p>
    <w:p w:rsidR="004F0646" w:rsidRPr="00A56C13" w:rsidRDefault="004F0646" w:rsidP="004F0646">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r>
        <w:rPr>
          <w:rFonts w:ascii="Calibri" w:hAnsi="Calibri"/>
          <w:sz w:val="22"/>
          <w:szCs w:val="22"/>
        </w:rPr>
        <w:t>IL DIRETTORE GENERALE</w:t>
      </w:r>
    </w:p>
    <w:p w:rsidR="00B95641" w:rsidRDefault="004F0646" w:rsidP="00C27060">
      <w:pPr>
        <w:widowControl w:val="0"/>
        <w:autoSpaceDE w:val="0"/>
        <w:autoSpaceDN w:val="0"/>
        <w:adjustRightInd w:val="0"/>
        <w:spacing w:before="100" w:beforeAutospacing="1" w:after="100" w:afterAutospacing="1"/>
        <w:ind w:left="4397" w:right="282" w:firstLine="566"/>
        <w:contextualSpacing/>
        <w:jc w:val="center"/>
        <w:rPr>
          <w:rFonts w:asciiTheme="majorHAnsi" w:hAnsiTheme="majorHAnsi"/>
          <w:sz w:val="22"/>
          <w:szCs w:val="22"/>
        </w:rPr>
      </w:pPr>
      <w:r w:rsidRPr="00A56C13">
        <w:rPr>
          <w:rFonts w:ascii="Calibri" w:hAnsi="Calibri"/>
          <w:sz w:val="22"/>
          <w:szCs w:val="22"/>
        </w:rPr>
        <w:t>(Dott. Vincenzo DI FELICE)</w:t>
      </w:r>
    </w:p>
    <w:sectPr w:rsidR="00B95641" w:rsidSect="00E9022F">
      <w:headerReference w:type="default" r:id="rId9"/>
      <w:footerReference w:type="default" r:id="rId10"/>
      <w:pgSz w:w="11906" w:h="16838"/>
      <w:pgMar w:top="2243" w:right="1134" w:bottom="680" w:left="1134" w:header="426"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D03" w:rsidRDefault="003A0D03" w:rsidP="00B56C58">
      <w:r>
        <w:separator/>
      </w:r>
    </w:p>
  </w:endnote>
  <w:endnote w:type="continuationSeparator" w:id="0">
    <w:p w:rsidR="003A0D03" w:rsidRDefault="003A0D03"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Arial"/>
    <w:panose1 w:val="00000000000000000000"/>
    <w:charset w:val="B2"/>
    <w:family w:val="swiss"/>
    <w:notTrueType/>
    <w:pitch w:val="default"/>
    <w:sig w:usb0="00002001" w:usb1="00000000" w:usb2="00000000" w:usb3="00000000" w:csb0="00000040"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843"/>
      <w:docPartObj>
        <w:docPartGallery w:val="Page Numbers (Bottom of Page)"/>
        <w:docPartUnique/>
      </w:docPartObj>
    </w:sdtPr>
    <w:sdtEndPr>
      <w:rPr>
        <w:sz w:val="22"/>
        <w:szCs w:val="22"/>
      </w:rPr>
    </w:sdtEndPr>
    <w:sdtContent>
      <w:p w:rsidR="000F16FC" w:rsidRPr="0014785E" w:rsidRDefault="000F16FC">
        <w:pPr>
          <w:pStyle w:val="Pidipagina"/>
          <w:jc w:val="right"/>
          <w:rPr>
            <w:sz w:val="22"/>
            <w:szCs w:val="22"/>
          </w:rPr>
        </w:pPr>
        <w:r w:rsidRPr="0014785E">
          <w:rPr>
            <w:sz w:val="22"/>
            <w:szCs w:val="22"/>
          </w:rPr>
          <w:fldChar w:fldCharType="begin"/>
        </w:r>
        <w:r w:rsidRPr="0014785E">
          <w:rPr>
            <w:sz w:val="22"/>
            <w:szCs w:val="22"/>
          </w:rPr>
          <w:instrText>PAGE   \* MERGEFORMAT</w:instrText>
        </w:r>
        <w:r w:rsidRPr="0014785E">
          <w:rPr>
            <w:sz w:val="22"/>
            <w:szCs w:val="22"/>
          </w:rPr>
          <w:fldChar w:fldCharType="separate"/>
        </w:r>
        <w:r w:rsidR="00C27060" w:rsidRPr="00C27060">
          <w:rPr>
            <w:noProof/>
            <w:sz w:val="22"/>
            <w:szCs w:val="22"/>
            <w:lang w:val="it-IT"/>
          </w:rPr>
          <w:t>1</w:t>
        </w:r>
        <w:r w:rsidRPr="0014785E">
          <w:rPr>
            <w:sz w:val="22"/>
            <w:szCs w:val="22"/>
          </w:rPr>
          <w:fldChar w:fldCharType="end"/>
        </w:r>
      </w:p>
    </w:sdtContent>
  </w:sdt>
  <w:p w:rsidR="00FE587C" w:rsidRPr="00037C83" w:rsidRDefault="00FE587C">
    <w:pPr>
      <w:pStyle w:val="Pidipa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D03" w:rsidRDefault="003A0D03" w:rsidP="00B56C58">
      <w:r>
        <w:separator/>
      </w:r>
    </w:p>
  </w:footnote>
  <w:footnote w:type="continuationSeparator" w:id="0">
    <w:p w:rsidR="003A0D03" w:rsidRDefault="003A0D03" w:rsidP="00B56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A" w:rsidRDefault="00E0184A" w:rsidP="002163E1">
    <w:pPr>
      <w:jc w:val="both"/>
      <w:rPr>
        <w:rFonts w:asciiTheme="majorHAnsi" w:hAnsiTheme="majorHAnsi"/>
        <w:b/>
        <w:bCs/>
        <w:noProof/>
        <w:sz w:val="22"/>
      </w:rPr>
    </w:pPr>
  </w:p>
  <w:p w:rsidR="00E0184A" w:rsidRDefault="00E0184A" w:rsidP="00E0184A">
    <w:pPr>
      <w:pStyle w:val="Titolo1"/>
      <w:rPr>
        <w:rFonts w:ascii="Times New Roman" w:hAnsi="Times New Roman"/>
        <w:b w:val="0"/>
        <w:i/>
        <w:color w:val="000000"/>
        <w:sz w:val="40"/>
        <w:szCs w:val="40"/>
      </w:rPr>
    </w:pPr>
  </w:p>
  <w:p w:rsidR="00E0184A" w:rsidRDefault="00E0184A" w:rsidP="00E0184A">
    <w:pPr>
      <w:pStyle w:val="Titolo1"/>
      <w:rPr>
        <w:rFonts w:ascii="Times New Roman" w:hAnsi="Times New Roman"/>
        <w:b w:val="0"/>
        <w:i/>
        <w:color w:val="000000"/>
        <w:sz w:val="40"/>
        <w:szCs w:val="40"/>
      </w:rPr>
    </w:pPr>
    <w:r>
      <w:rPr>
        <w:noProof/>
        <w:color w:val="000000"/>
        <w:sz w:val="16"/>
      </w:rPr>
      <w:drawing>
        <wp:inline distT="0" distB="0" distL="0" distR="0" wp14:anchorId="4E199E36" wp14:editId="47D76A0A">
          <wp:extent cx="723265" cy="723265"/>
          <wp:effectExtent l="0" t="0" r="635" b="63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E0184A" w:rsidRPr="003228D2" w:rsidRDefault="00E0184A" w:rsidP="00E0184A">
    <w:pPr>
      <w:pStyle w:val="Titolo1"/>
      <w:rPr>
        <w:rFonts w:ascii="Kunstler Script" w:hAnsi="Kunstler Script"/>
        <w:b w:val="0"/>
        <w:i/>
        <w:color w:val="244061" w:themeColor="accent1" w:themeShade="80"/>
        <w:sz w:val="64"/>
        <w:szCs w:val="64"/>
      </w:rPr>
    </w:pPr>
    <w:r w:rsidRPr="003228D2">
      <w:rPr>
        <w:rFonts w:ascii="Kunstler Script" w:hAnsi="Kunstler Script"/>
        <w:b w:val="0"/>
        <w:i/>
        <w:color w:val="244061" w:themeColor="accent1" w:themeShade="80"/>
        <w:sz w:val="64"/>
        <w:szCs w:val="64"/>
      </w:rPr>
      <w:t>Ministero dell’Istruzione, dell’Università e della Ricerca</w:t>
    </w:r>
  </w:p>
  <w:p w:rsidR="00E0184A" w:rsidRPr="003228D2" w:rsidRDefault="00E0184A" w:rsidP="00E0184A">
    <w:pPr>
      <w:jc w:val="center"/>
      <w:rPr>
        <w:rStyle w:val="Enfasigrassetto"/>
        <w:rFonts w:asciiTheme="majorHAnsi" w:hAnsiTheme="majorHAnsi"/>
        <w:b w:val="0"/>
        <w:bCs w:val="0"/>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IPARTIMENTO PER LA </w:t>
    </w:r>
    <w:r w:rsidRPr="003228D2">
      <w:rPr>
        <w:rStyle w:val="Enfasigrassetto"/>
        <w:rFonts w:asciiTheme="majorHAnsi" w:hAnsiTheme="majorHAnsi"/>
        <w:b w:val="0"/>
        <w:bCs w:val="0"/>
        <w:color w:val="244061" w:themeColor="accent1" w:themeShade="80"/>
        <w:sz w:val="22"/>
        <w:szCs w:val="20"/>
      </w:rPr>
      <w:t>F</w:t>
    </w:r>
    <w:r w:rsidRPr="003228D2">
      <w:rPr>
        <w:rStyle w:val="Enfasigrassetto"/>
        <w:rFonts w:asciiTheme="majorHAnsi" w:hAnsiTheme="majorHAnsi"/>
        <w:b w:val="0"/>
        <w:bCs w:val="0"/>
        <w:color w:val="244061" w:themeColor="accent1" w:themeShade="80"/>
        <w:sz w:val="20"/>
        <w:szCs w:val="20"/>
      </w:rPr>
      <w:t xml:space="preserve">ORMAZIONE </w:t>
    </w:r>
    <w:r w:rsidRPr="003228D2">
      <w:rPr>
        <w:rStyle w:val="Enfasigrassetto"/>
        <w:rFonts w:asciiTheme="majorHAnsi" w:hAnsiTheme="majorHAnsi"/>
        <w:b w:val="0"/>
        <w:bCs w:val="0"/>
        <w:color w:val="244061" w:themeColor="accent1" w:themeShade="80"/>
        <w:sz w:val="22"/>
        <w:szCs w:val="20"/>
      </w:rPr>
      <w:t>S</w:t>
    </w:r>
    <w:r w:rsidRPr="003228D2">
      <w:rPr>
        <w:rStyle w:val="Enfasigrassetto"/>
        <w:rFonts w:asciiTheme="majorHAnsi" w:hAnsiTheme="majorHAnsi"/>
        <w:b w:val="0"/>
        <w:bCs w:val="0"/>
        <w:color w:val="244061" w:themeColor="accent1" w:themeShade="80"/>
        <w:sz w:val="20"/>
        <w:szCs w:val="20"/>
      </w:rPr>
      <w:t xml:space="preserve">UPERIORE E PER 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E0184A" w:rsidRPr="003228D2" w:rsidRDefault="00E0184A" w:rsidP="00E0184A">
    <w:pPr>
      <w:jc w:val="center"/>
      <w:rPr>
        <w:rFonts w:asciiTheme="majorHAnsi" w:hAnsiTheme="majorHAnsi"/>
        <w:bCs/>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IREZIONE </w:t>
    </w:r>
    <w:r w:rsidRPr="003228D2">
      <w:rPr>
        <w:rStyle w:val="Enfasigrassetto"/>
        <w:rFonts w:asciiTheme="majorHAnsi" w:hAnsiTheme="majorHAnsi"/>
        <w:b w:val="0"/>
        <w:bCs w:val="0"/>
        <w:color w:val="244061" w:themeColor="accent1" w:themeShade="80"/>
        <w:sz w:val="22"/>
        <w:szCs w:val="20"/>
      </w:rPr>
      <w:t>G</w:t>
    </w:r>
    <w:r w:rsidRPr="003228D2">
      <w:rPr>
        <w:rStyle w:val="Enfasigrassetto"/>
        <w:rFonts w:asciiTheme="majorHAnsi" w:hAnsiTheme="majorHAnsi"/>
        <w:b w:val="0"/>
        <w:bCs w:val="0"/>
        <w:color w:val="244061" w:themeColor="accent1" w:themeShade="80"/>
        <w:sz w:val="20"/>
        <w:szCs w:val="20"/>
      </w:rPr>
      <w:t xml:space="preserve">ENERALE PER IL </w:t>
    </w:r>
    <w:r w:rsidRPr="003228D2">
      <w:rPr>
        <w:rStyle w:val="Enfasigrassetto"/>
        <w:rFonts w:asciiTheme="majorHAnsi" w:hAnsiTheme="majorHAnsi"/>
        <w:b w:val="0"/>
        <w:bCs w:val="0"/>
        <w:color w:val="244061" w:themeColor="accent1" w:themeShade="80"/>
        <w:sz w:val="22"/>
        <w:szCs w:val="20"/>
      </w:rPr>
      <w:t>C</w:t>
    </w:r>
    <w:r w:rsidRPr="003228D2">
      <w:rPr>
        <w:rStyle w:val="Enfasigrassetto"/>
        <w:rFonts w:asciiTheme="majorHAnsi" w:hAnsiTheme="majorHAnsi"/>
        <w:b w:val="0"/>
        <w:bCs w:val="0"/>
        <w:color w:val="244061" w:themeColor="accent1" w:themeShade="80"/>
        <w:sz w:val="20"/>
        <w:szCs w:val="20"/>
      </w:rPr>
      <w:t xml:space="preserve">OORDINAMENTO, LA </w:t>
    </w:r>
    <w:r w:rsidRPr="003228D2">
      <w:rPr>
        <w:rStyle w:val="Enfasigrassetto"/>
        <w:rFonts w:asciiTheme="majorHAnsi" w:hAnsiTheme="majorHAnsi"/>
        <w:b w:val="0"/>
        <w:bCs w:val="0"/>
        <w:color w:val="244061" w:themeColor="accent1" w:themeShade="80"/>
        <w:sz w:val="22"/>
        <w:szCs w:val="20"/>
      </w:rPr>
      <w:t>P</w:t>
    </w:r>
    <w:r w:rsidRPr="003228D2">
      <w:rPr>
        <w:rStyle w:val="Enfasigrassetto"/>
        <w:rFonts w:asciiTheme="majorHAnsi" w:hAnsiTheme="majorHAnsi"/>
        <w:b w:val="0"/>
        <w:bCs w:val="0"/>
        <w:color w:val="244061" w:themeColor="accent1" w:themeShade="80"/>
        <w:sz w:val="20"/>
        <w:szCs w:val="20"/>
      </w:rPr>
      <w:t xml:space="preserve">ROMOZIONE E LA </w:t>
    </w:r>
    <w:r w:rsidRPr="003228D2">
      <w:rPr>
        <w:rStyle w:val="Enfasigrassetto"/>
        <w:rFonts w:asciiTheme="majorHAnsi" w:hAnsiTheme="majorHAnsi"/>
        <w:b w:val="0"/>
        <w:bCs w:val="0"/>
        <w:color w:val="244061" w:themeColor="accent1" w:themeShade="80"/>
        <w:sz w:val="22"/>
        <w:szCs w:val="20"/>
      </w:rPr>
      <w:t>V</w:t>
    </w:r>
    <w:r w:rsidRPr="003228D2">
      <w:rPr>
        <w:rStyle w:val="Enfasigrassetto"/>
        <w:rFonts w:asciiTheme="majorHAnsi" w:hAnsiTheme="majorHAnsi"/>
        <w:b w:val="0"/>
        <w:bCs w:val="0"/>
        <w:color w:val="244061" w:themeColor="accent1" w:themeShade="80"/>
        <w:sz w:val="20"/>
        <w:szCs w:val="20"/>
      </w:rPr>
      <w:t xml:space="preserve">ALORIZZAZIONE DELLA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7446F8" w:rsidRPr="001F6CC3" w:rsidRDefault="007446F8" w:rsidP="00B23EAC">
    <w:pPr>
      <w:jc w:val="center"/>
      <w:rPr>
        <w:rFonts w:asciiTheme="majorHAnsi" w:hAnsiTheme="majorHAnsi"/>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67C37"/>
    <w:multiLevelType w:val="singleLevel"/>
    <w:tmpl w:val="A86837B0"/>
    <w:lvl w:ilvl="0">
      <w:start w:val="1"/>
      <w:numFmt w:val="decimal"/>
      <w:lvlText w:val="%1."/>
      <w:lvlJc w:val="left"/>
      <w:pPr>
        <w:ind w:left="0" w:firstLine="0"/>
      </w:pPr>
      <w:rPr>
        <w:rFonts w:asciiTheme="majorHAnsi" w:hAnsiTheme="majorHAnsi" w:cs="Times New Roman" w:hint="default"/>
        <w:b w:val="0"/>
        <w:i w:val="0"/>
      </w:rPr>
    </w:lvl>
  </w:abstractNum>
  <w:abstractNum w:abstractNumId="2">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3">
    <w:nsid w:val="0ED36678"/>
    <w:multiLevelType w:val="hybridMultilevel"/>
    <w:tmpl w:val="1FD2458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5">
    <w:nsid w:val="1D3D51B9"/>
    <w:multiLevelType w:val="hybridMultilevel"/>
    <w:tmpl w:val="5574A062"/>
    <w:lvl w:ilvl="0" w:tplc="0410000F">
      <w:start w:val="1"/>
      <w:numFmt w:val="decimal"/>
      <w:lvlText w:val="%1."/>
      <w:lvlJc w:val="left"/>
      <w:pPr>
        <w:ind w:left="759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EC5D01"/>
    <w:multiLevelType w:val="hybridMultilevel"/>
    <w:tmpl w:val="FF7E1EE4"/>
    <w:lvl w:ilvl="0" w:tplc="0846C6B8">
      <w:numFmt w:val="bullet"/>
      <w:lvlText w:val="-"/>
      <w:lvlJc w:val="left"/>
      <w:pPr>
        <w:ind w:left="720" w:hanging="360"/>
      </w:pPr>
      <w:rPr>
        <w:rFonts w:ascii="TimesNewRomanPSMT" w:eastAsia="Times New Roman" w:hAnsi="Times New Roman"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FF486D"/>
    <w:multiLevelType w:val="hybridMultilevel"/>
    <w:tmpl w:val="B3FC376E"/>
    <w:lvl w:ilvl="0" w:tplc="FED288F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11">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13">
    <w:nsid w:val="5CF15A7D"/>
    <w:multiLevelType w:val="hybridMultilevel"/>
    <w:tmpl w:val="71CAE4CC"/>
    <w:lvl w:ilvl="0" w:tplc="DC1EE906">
      <w:start w:val="61"/>
      <w:numFmt w:val="bullet"/>
      <w:lvlText w:val="-"/>
      <w:lvlJc w:val="left"/>
      <w:pPr>
        <w:ind w:left="1429" w:hanging="360"/>
      </w:pPr>
      <w:rPr>
        <w:rFonts w:ascii="Times New Roman" w:eastAsia="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nsid w:val="5CFF6DC3"/>
    <w:multiLevelType w:val="hybridMultilevel"/>
    <w:tmpl w:val="F61C40A2"/>
    <w:lvl w:ilvl="0" w:tplc="628AD8A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49276B8"/>
    <w:multiLevelType w:val="hybridMultilevel"/>
    <w:tmpl w:val="74484DA4"/>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5181BCE"/>
    <w:multiLevelType w:val="hybridMultilevel"/>
    <w:tmpl w:val="CE74B71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nsid w:val="6842040F"/>
    <w:multiLevelType w:val="hybridMultilevel"/>
    <w:tmpl w:val="7E2820D6"/>
    <w:lvl w:ilvl="0" w:tplc="DC1EE906">
      <w:start w:val="6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20">
    <w:nsid w:val="6F804317"/>
    <w:multiLevelType w:val="hybridMultilevel"/>
    <w:tmpl w:val="E85A8A18"/>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69B6D12"/>
    <w:multiLevelType w:val="singleLevel"/>
    <w:tmpl w:val="56AA191C"/>
    <w:lvl w:ilvl="0">
      <w:start w:val="1"/>
      <w:numFmt w:val="decimal"/>
      <w:lvlText w:val="%1."/>
      <w:lvlJc w:val="left"/>
      <w:pPr>
        <w:ind w:left="0" w:firstLine="0"/>
      </w:pPr>
      <w:rPr>
        <w:rFonts w:asciiTheme="majorHAnsi" w:hAnsiTheme="majorHAnsi" w:cs="Times New Roman" w:hint="default"/>
        <w:color w:val="auto"/>
      </w:rPr>
    </w:lvl>
  </w:abstractNum>
  <w:abstractNum w:abstractNumId="23">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2"/>
  </w:num>
  <w:num w:numId="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1"/>
  </w:num>
  <w:num w:numId="5">
    <w:abstractNumId w:val="0"/>
  </w:num>
  <w:num w:numId="6">
    <w:abstractNumId w:val="12"/>
  </w:num>
  <w:num w:numId="7">
    <w:abstractNumId w:val="19"/>
  </w:num>
  <w:num w:numId="8">
    <w:abstractNumId w:val="4"/>
  </w:num>
  <w:num w:numId="9">
    <w:abstractNumId w:val="10"/>
  </w:num>
  <w:num w:numId="10">
    <w:abstractNumId w:val="22"/>
  </w:num>
  <w:num w:numId="11">
    <w:abstractNumId w:val="1"/>
  </w:num>
  <w:num w:numId="12">
    <w:abstractNumId w:val="9"/>
  </w:num>
  <w:num w:numId="13">
    <w:abstractNumId w:val="5"/>
  </w:num>
  <w:num w:numId="14">
    <w:abstractNumId w:val="23"/>
  </w:num>
  <w:num w:numId="15">
    <w:abstractNumId w:val="6"/>
  </w:num>
  <w:num w:numId="16">
    <w:abstractNumId w:val="21"/>
  </w:num>
  <w:num w:numId="17">
    <w:abstractNumId w:val="20"/>
  </w:num>
  <w:num w:numId="18">
    <w:abstractNumId w:val="3"/>
  </w:num>
  <w:num w:numId="19">
    <w:abstractNumId w:val="14"/>
  </w:num>
  <w:num w:numId="20">
    <w:abstractNumId w:val="7"/>
  </w:num>
  <w:num w:numId="21">
    <w:abstractNumId w:val="17"/>
  </w:num>
  <w:num w:numId="22">
    <w:abstractNumId w:val="13"/>
  </w:num>
  <w:num w:numId="23">
    <w:abstractNumId w:val="8"/>
  </w:num>
  <w:num w:numId="24">
    <w:abstractNumId w:val="16"/>
  </w:num>
  <w:num w:numId="25">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EB"/>
    <w:rsid w:val="00001A8E"/>
    <w:rsid w:val="000034FD"/>
    <w:rsid w:val="0000356B"/>
    <w:rsid w:val="000054AA"/>
    <w:rsid w:val="00005EB5"/>
    <w:rsid w:val="000064A6"/>
    <w:rsid w:val="00006FD1"/>
    <w:rsid w:val="000100B6"/>
    <w:rsid w:val="00010C9E"/>
    <w:rsid w:val="00011816"/>
    <w:rsid w:val="00012F69"/>
    <w:rsid w:val="000142AC"/>
    <w:rsid w:val="00015127"/>
    <w:rsid w:val="00015218"/>
    <w:rsid w:val="00020886"/>
    <w:rsid w:val="00023363"/>
    <w:rsid w:val="00024534"/>
    <w:rsid w:val="0002544D"/>
    <w:rsid w:val="00025CF0"/>
    <w:rsid w:val="000322C1"/>
    <w:rsid w:val="0003265F"/>
    <w:rsid w:val="00033539"/>
    <w:rsid w:val="00034543"/>
    <w:rsid w:val="00035ACE"/>
    <w:rsid w:val="000364F5"/>
    <w:rsid w:val="0003796E"/>
    <w:rsid w:val="00037C83"/>
    <w:rsid w:val="000430E0"/>
    <w:rsid w:val="000443CC"/>
    <w:rsid w:val="000465A3"/>
    <w:rsid w:val="00046B5A"/>
    <w:rsid w:val="00047BCA"/>
    <w:rsid w:val="0005004E"/>
    <w:rsid w:val="000502B2"/>
    <w:rsid w:val="00050404"/>
    <w:rsid w:val="00050625"/>
    <w:rsid w:val="00050DCC"/>
    <w:rsid w:val="00051105"/>
    <w:rsid w:val="00054A97"/>
    <w:rsid w:val="00055646"/>
    <w:rsid w:val="00056B74"/>
    <w:rsid w:val="0005763F"/>
    <w:rsid w:val="00057C68"/>
    <w:rsid w:val="000605DD"/>
    <w:rsid w:val="000613B8"/>
    <w:rsid w:val="00061B4E"/>
    <w:rsid w:val="000640B4"/>
    <w:rsid w:val="00064AAE"/>
    <w:rsid w:val="00065357"/>
    <w:rsid w:val="00066204"/>
    <w:rsid w:val="00070792"/>
    <w:rsid w:val="000711A7"/>
    <w:rsid w:val="000718A1"/>
    <w:rsid w:val="00073FD6"/>
    <w:rsid w:val="000749D9"/>
    <w:rsid w:val="000758B0"/>
    <w:rsid w:val="00076C89"/>
    <w:rsid w:val="00083563"/>
    <w:rsid w:val="00083603"/>
    <w:rsid w:val="00083FAF"/>
    <w:rsid w:val="00085FE4"/>
    <w:rsid w:val="000900FB"/>
    <w:rsid w:val="0009123F"/>
    <w:rsid w:val="0009244F"/>
    <w:rsid w:val="00092D9D"/>
    <w:rsid w:val="00093C9E"/>
    <w:rsid w:val="00095796"/>
    <w:rsid w:val="000978BB"/>
    <w:rsid w:val="000A002D"/>
    <w:rsid w:val="000A2A63"/>
    <w:rsid w:val="000A4490"/>
    <w:rsid w:val="000A463D"/>
    <w:rsid w:val="000A4A92"/>
    <w:rsid w:val="000A4D66"/>
    <w:rsid w:val="000A5D3C"/>
    <w:rsid w:val="000A5EE9"/>
    <w:rsid w:val="000A7AB3"/>
    <w:rsid w:val="000B2CE3"/>
    <w:rsid w:val="000B3609"/>
    <w:rsid w:val="000B3610"/>
    <w:rsid w:val="000B6CC7"/>
    <w:rsid w:val="000C0EFF"/>
    <w:rsid w:val="000C276F"/>
    <w:rsid w:val="000C5B20"/>
    <w:rsid w:val="000C5F28"/>
    <w:rsid w:val="000C6583"/>
    <w:rsid w:val="000C735E"/>
    <w:rsid w:val="000D0430"/>
    <w:rsid w:val="000D1EEA"/>
    <w:rsid w:val="000D3A04"/>
    <w:rsid w:val="000D7438"/>
    <w:rsid w:val="000D7C23"/>
    <w:rsid w:val="000E1706"/>
    <w:rsid w:val="000E6758"/>
    <w:rsid w:val="000F06F1"/>
    <w:rsid w:val="000F14A0"/>
    <w:rsid w:val="000F16FC"/>
    <w:rsid w:val="000F1B2F"/>
    <w:rsid w:val="000F1FA8"/>
    <w:rsid w:val="000F28F2"/>
    <w:rsid w:val="000F464B"/>
    <w:rsid w:val="000F652B"/>
    <w:rsid w:val="00103FDF"/>
    <w:rsid w:val="00110AAA"/>
    <w:rsid w:val="00111EE0"/>
    <w:rsid w:val="001128C2"/>
    <w:rsid w:val="00112E2E"/>
    <w:rsid w:val="0011388F"/>
    <w:rsid w:val="0012075C"/>
    <w:rsid w:val="001215DA"/>
    <w:rsid w:val="00121652"/>
    <w:rsid w:val="00122463"/>
    <w:rsid w:val="001239D6"/>
    <w:rsid w:val="00124A6E"/>
    <w:rsid w:val="00125821"/>
    <w:rsid w:val="00127D67"/>
    <w:rsid w:val="00134702"/>
    <w:rsid w:val="0013530B"/>
    <w:rsid w:val="00136780"/>
    <w:rsid w:val="00137A62"/>
    <w:rsid w:val="00140385"/>
    <w:rsid w:val="0014176F"/>
    <w:rsid w:val="00141ECE"/>
    <w:rsid w:val="00142C36"/>
    <w:rsid w:val="0014550A"/>
    <w:rsid w:val="0014785E"/>
    <w:rsid w:val="00150516"/>
    <w:rsid w:val="001531FF"/>
    <w:rsid w:val="00153271"/>
    <w:rsid w:val="001548A8"/>
    <w:rsid w:val="00157C32"/>
    <w:rsid w:val="00161728"/>
    <w:rsid w:val="001618DB"/>
    <w:rsid w:val="00165C1A"/>
    <w:rsid w:val="00167999"/>
    <w:rsid w:val="00173004"/>
    <w:rsid w:val="001738C4"/>
    <w:rsid w:val="00173968"/>
    <w:rsid w:val="00173FA2"/>
    <w:rsid w:val="00175293"/>
    <w:rsid w:val="00175768"/>
    <w:rsid w:val="00182811"/>
    <w:rsid w:val="00182C8E"/>
    <w:rsid w:val="00183257"/>
    <w:rsid w:val="00184547"/>
    <w:rsid w:val="00185552"/>
    <w:rsid w:val="00185892"/>
    <w:rsid w:val="001859F1"/>
    <w:rsid w:val="001864B0"/>
    <w:rsid w:val="001911A3"/>
    <w:rsid w:val="001914A9"/>
    <w:rsid w:val="00192ED8"/>
    <w:rsid w:val="00193FD2"/>
    <w:rsid w:val="00195DC8"/>
    <w:rsid w:val="00196465"/>
    <w:rsid w:val="001A23A4"/>
    <w:rsid w:val="001A25A2"/>
    <w:rsid w:val="001A40E8"/>
    <w:rsid w:val="001A468B"/>
    <w:rsid w:val="001A643A"/>
    <w:rsid w:val="001A65BB"/>
    <w:rsid w:val="001A7739"/>
    <w:rsid w:val="001B09EF"/>
    <w:rsid w:val="001B1DDF"/>
    <w:rsid w:val="001B2E00"/>
    <w:rsid w:val="001B3903"/>
    <w:rsid w:val="001B3A68"/>
    <w:rsid w:val="001B3BF7"/>
    <w:rsid w:val="001B480B"/>
    <w:rsid w:val="001B781B"/>
    <w:rsid w:val="001C02D2"/>
    <w:rsid w:val="001C0437"/>
    <w:rsid w:val="001C1CB9"/>
    <w:rsid w:val="001C3C74"/>
    <w:rsid w:val="001C3DCC"/>
    <w:rsid w:val="001C45E5"/>
    <w:rsid w:val="001D05C0"/>
    <w:rsid w:val="001D15ED"/>
    <w:rsid w:val="001D27F4"/>
    <w:rsid w:val="001D2AEB"/>
    <w:rsid w:val="001D2BE4"/>
    <w:rsid w:val="001D3D30"/>
    <w:rsid w:val="001D54C0"/>
    <w:rsid w:val="001D6C6F"/>
    <w:rsid w:val="001E01D3"/>
    <w:rsid w:val="001E14A9"/>
    <w:rsid w:val="001E2172"/>
    <w:rsid w:val="001E230C"/>
    <w:rsid w:val="001E27A4"/>
    <w:rsid w:val="001E2B7C"/>
    <w:rsid w:val="001E3627"/>
    <w:rsid w:val="001E3F77"/>
    <w:rsid w:val="001E6265"/>
    <w:rsid w:val="001E6BB1"/>
    <w:rsid w:val="001F357C"/>
    <w:rsid w:val="001F36D9"/>
    <w:rsid w:val="001F4945"/>
    <w:rsid w:val="001F570B"/>
    <w:rsid w:val="001F5CE9"/>
    <w:rsid w:val="001F6CC3"/>
    <w:rsid w:val="00201510"/>
    <w:rsid w:val="00203C74"/>
    <w:rsid w:val="00204772"/>
    <w:rsid w:val="002059B0"/>
    <w:rsid w:val="00207EB9"/>
    <w:rsid w:val="00210795"/>
    <w:rsid w:val="00214995"/>
    <w:rsid w:val="002150E8"/>
    <w:rsid w:val="0021550F"/>
    <w:rsid w:val="0021626F"/>
    <w:rsid w:val="002163E1"/>
    <w:rsid w:val="00221356"/>
    <w:rsid w:val="0022147E"/>
    <w:rsid w:val="00226238"/>
    <w:rsid w:val="00226301"/>
    <w:rsid w:val="0022642C"/>
    <w:rsid w:val="002274A9"/>
    <w:rsid w:val="00232DD3"/>
    <w:rsid w:val="002332B5"/>
    <w:rsid w:val="00234BF7"/>
    <w:rsid w:val="00235E82"/>
    <w:rsid w:val="00236B09"/>
    <w:rsid w:val="0023724D"/>
    <w:rsid w:val="00237564"/>
    <w:rsid w:val="00242471"/>
    <w:rsid w:val="00244534"/>
    <w:rsid w:val="00245BB8"/>
    <w:rsid w:val="00245C64"/>
    <w:rsid w:val="00251629"/>
    <w:rsid w:val="00253A77"/>
    <w:rsid w:val="002544E4"/>
    <w:rsid w:val="00255CCC"/>
    <w:rsid w:val="00257042"/>
    <w:rsid w:val="00263D7C"/>
    <w:rsid w:val="00265542"/>
    <w:rsid w:val="00265798"/>
    <w:rsid w:val="002661B1"/>
    <w:rsid w:val="00271949"/>
    <w:rsid w:val="00272D0F"/>
    <w:rsid w:val="00273B3C"/>
    <w:rsid w:val="002748A7"/>
    <w:rsid w:val="00275ABD"/>
    <w:rsid w:val="00276EDC"/>
    <w:rsid w:val="00277183"/>
    <w:rsid w:val="0027777C"/>
    <w:rsid w:val="002804EA"/>
    <w:rsid w:val="00280DE0"/>
    <w:rsid w:val="00282EA5"/>
    <w:rsid w:val="002832B7"/>
    <w:rsid w:val="00284104"/>
    <w:rsid w:val="002864A3"/>
    <w:rsid w:val="002910DA"/>
    <w:rsid w:val="00291FAA"/>
    <w:rsid w:val="002922AE"/>
    <w:rsid w:val="00292436"/>
    <w:rsid w:val="00293955"/>
    <w:rsid w:val="00293EFE"/>
    <w:rsid w:val="00294393"/>
    <w:rsid w:val="0029505A"/>
    <w:rsid w:val="002A2DF6"/>
    <w:rsid w:val="002A52CF"/>
    <w:rsid w:val="002B23F9"/>
    <w:rsid w:val="002B4452"/>
    <w:rsid w:val="002B7E50"/>
    <w:rsid w:val="002C04E3"/>
    <w:rsid w:val="002C0DF6"/>
    <w:rsid w:val="002C0F0A"/>
    <w:rsid w:val="002C122A"/>
    <w:rsid w:val="002C1F54"/>
    <w:rsid w:val="002C487F"/>
    <w:rsid w:val="002C510F"/>
    <w:rsid w:val="002C68EF"/>
    <w:rsid w:val="002C7AED"/>
    <w:rsid w:val="002D08F9"/>
    <w:rsid w:val="002D15D1"/>
    <w:rsid w:val="002D1DD9"/>
    <w:rsid w:val="002D1EF9"/>
    <w:rsid w:val="002D4299"/>
    <w:rsid w:val="002E0913"/>
    <w:rsid w:val="002E5576"/>
    <w:rsid w:val="002E56D2"/>
    <w:rsid w:val="002F303D"/>
    <w:rsid w:val="002F68E2"/>
    <w:rsid w:val="003008DB"/>
    <w:rsid w:val="00301120"/>
    <w:rsid w:val="003016B5"/>
    <w:rsid w:val="00303A1F"/>
    <w:rsid w:val="00304ECD"/>
    <w:rsid w:val="003078D3"/>
    <w:rsid w:val="00310D92"/>
    <w:rsid w:val="00313217"/>
    <w:rsid w:val="00313E2C"/>
    <w:rsid w:val="00314A54"/>
    <w:rsid w:val="003155EA"/>
    <w:rsid w:val="00316903"/>
    <w:rsid w:val="00316A2D"/>
    <w:rsid w:val="00317F8C"/>
    <w:rsid w:val="00321783"/>
    <w:rsid w:val="00321DC6"/>
    <w:rsid w:val="00322837"/>
    <w:rsid w:val="00322A0C"/>
    <w:rsid w:val="0032451F"/>
    <w:rsid w:val="00324AD8"/>
    <w:rsid w:val="003252CD"/>
    <w:rsid w:val="00325480"/>
    <w:rsid w:val="00326398"/>
    <w:rsid w:val="003265CB"/>
    <w:rsid w:val="0032771A"/>
    <w:rsid w:val="00342D3E"/>
    <w:rsid w:val="003447AD"/>
    <w:rsid w:val="00344F6E"/>
    <w:rsid w:val="00345ECB"/>
    <w:rsid w:val="00352A2D"/>
    <w:rsid w:val="00353515"/>
    <w:rsid w:val="003560AF"/>
    <w:rsid w:val="00356242"/>
    <w:rsid w:val="003626A3"/>
    <w:rsid w:val="00363298"/>
    <w:rsid w:val="00367365"/>
    <w:rsid w:val="0037089A"/>
    <w:rsid w:val="00370ACB"/>
    <w:rsid w:val="0037115C"/>
    <w:rsid w:val="00374335"/>
    <w:rsid w:val="00376BC5"/>
    <w:rsid w:val="0037760F"/>
    <w:rsid w:val="0038047B"/>
    <w:rsid w:val="003806DA"/>
    <w:rsid w:val="00380AFC"/>
    <w:rsid w:val="003829F8"/>
    <w:rsid w:val="003837E5"/>
    <w:rsid w:val="00383BD0"/>
    <w:rsid w:val="00384EB5"/>
    <w:rsid w:val="00395221"/>
    <w:rsid w:val="00395386"/>
    <w:rsid w:val="00397283"/>
    <w:rsid w:val="00397466"/>
    <w:rsid w:val="003A028E"/>
    <w:rsid w:val="003A0453"/>
    <w:rsid w:val="003A0D03"/>
    <w:rsid w:val="003A18A9"/>
    <w:rsid w:val="003A28ED"/>
    <w:rsid w:val="003A35DF"/>
    <w:rsid w:val="003A38B1"/>
    <w:rsid w:val="003B0B0A"/>
    <w:rsid w:val="003B2802"/>
    <w:rsid w:val="003B2A56"/>
    <w:rsid w:val="003B2C3F"/>
    <w:rsid w:val="003B33C2"/>
    <w:rsid w:val="003B61E8"/>
    <w:rsid w:val="003C0D1A"/>
    <w:rsid w:val="003C39F2"/>
    <w:rsid w:val="003C4093"/>
    <w:rsid w:val="003C4665"/>
    <w:rsid w:val="003C5864"/>
    <w:rsid w:val="003C5EE3"/>
    <w:rsid w:val="003C60AB"/>
    <w:rsid w:val="003C63BA"/>
    <w:rsid w:val="003C7733"/>
    <w:rsid w:val="003C7988"/>
    <w:rsid w:val="003D0316"/>
    <w:rsid w:val="003D0A00"/>
    <w:rsid w:val="003D0A78"/>
    <w:rsid w:val="003D27C7"/>
    <w:rsid w:val="003D57B0"/>
    <w:rsid w:val="003D5BF6"/>
    <w:rsid w:val="003D690E"/>
    <w:rsid w:val="003E35C9"/>
    <w:rsid w:val="003E41DD"/>
    <w:rsid w:val="003E4570"/>
    <w:rsid w:val="003E4CD4"/>
    <w:rsid w:val="003E7730"/>
    <w:rsid w:val="003E7CAF"/>
    <w:rsid w:val="003E7E1E"/>
    <w:rsid w:val="003F2377"/>
    <w:rsid w:val="003F2602"/>
    <w:rsid w:val="003F52D0"/>
    <w:rsid w:val="003F57A0"/>
    <w:rsid w:val="003F5897"/>
    <w:rsid w:val="003F668E"/>
    <w:rsid w:val="003F694A"/>
    <w:rsid w:val="00400188"/>
    <w:rsid w:val="00401407"/>
    <w:rsid w:val="00402514"/>
    <w:rsid w:val="00403512"/>
    <w:rsid w:val="00405515"/>
    <w:rsid w:val="0040587C"/>
    <w:rsid w:val="00410110"/>
    <w:rsid w:val="00410350"/>
    <w:rsid w:val="00412CB4"/>
    <w:rsid w:val="004152DD"/>
    <w:rsid w:val="00415633"/>
    <w:rsid w:val="00417AB1"/>
    <w:rsid w:val="0042021C"/>
    <w:rsid w:val="0042319B"/>
    <w:rsid w:val="0042563F"/>
    <w:rsid w:val="00425F59"/>
    <w:rsid w:val="00431271"/>
    <w:rsid w:val="00431889"/>
    <w:rsid w:val="004326A7"/>
    <w:rsid w:val="00432FF4"/>
    <w:rsid w:val="00436B15"/>
    <w:rsid w:val="004379E3"/>
    <w:rsid w:val="00441CEC"/>
    <w:rsid w:val="004430D3"/>
    <w:rsid w:val="00443136"/>
    <w:rsid w:val="00443554"/>
    <w:rsid w:val="00443831"/>
    <w:rsid w:val="0044519C"/>
    <w:rsid w:val="00445243"/>
    <w:rsid w:val="00447896"/>
    <w:rsid w:val="004517D6"/>
    <w:rsid w:val="00451A08"/>
    <w:rsid w:val="00455495"/>
    <w:rsid w:val="004567D3"/>
    <w:rsid w:val="00456A31"/>
    <w:rsid w:val="0045769B"/>
    <w:rsid w:val="00460C4B"/>
    <w:rsid w:val="00463B93"/>
    <w:rsid w:val="004640B8"/>
    <w:rsid w:val="00470AA8"/>
    <w:rsid w:val="004754B9"/>
    <w:rsid w:val="00480335"/>
    <w:rsid w:val="0048079B"/>
    <w:rsid w:val="00481119"/>
    <w:rsid w:val="004863E2"/>
    <w:rsid w:val="00486F94"/>
    <w:rsid w:val="00487CCC"/>
    <w:rsid w:val="00490B24"/>
    <w:rsid w:val="00491720"/>
    <w:rsid w:val="00493AE0"/>
    <w:rsid w:val="00494BE5"/>
    <w:rsid w:val="00497AF8"/>
    <w:rsid w:val="004A66DF"/>
    <w:rsid w:val="004B15E3"/>
    <w:rsid w:val="004B16E0"/>
    <w:rsid w:val="004B2683"/>
    <w:rsid w:val="004B33D8"/>
    <w:rsid w:val="004B353C"/>
    <w:rsid w:val="004B4FF2"/>
    <w:rsid w:val="004B5E33"/>
    <w:rsid w:val="004C005E"/>
    <w:rsid w:val="004C2571"/>
    <w:rsid w:val="004C471F"/>
    <w:rsid w:val="004C7C82"/>
    <w:rsid w:val="004D099E"/>
    <w:rsid w:val="004D0E73"/>
    <w:rsid w:val="004D1155"/>
    <w:rsid w:val="004D1223"/>
    <w:rsid w:val="004D2C8A"/>
    <w:rsid w:val="004D3C24"/>
    <w:rsid w:val="004D4074"/>
    <w:rsid w:val="004D469F"/>
    <w:rsid w:val="004D65B0"/>
    <w:rsid w:val="004D66D9"/>
    <w:rsid w:val="004D6938"/>
    <w:rsid w:val="004D7E9D"/>
    <w:rsid w:val="004E0BC3"/>
    <w:rsid w:val="004E1DED"/>
    <w:rsid w:val="004E2013"/>
    <w:rsid w:val="004E2704"/>
    <w:rsid w:val="004E300B"/>
    <w:rsid w:val="004E3D77"/>
    <w:rsid w:val="004F0646"/>
    <w:rsid w:val="004F2B00"/>
    <w:rsid w:val="004F33C6"/>
    <w:rsid w:val="004F367F"/>
    <w:rsid w:val="004F3CAE"/>
    <w:rsid w:val="004F5194"/>
    <w:rsid w:val="004F5D19"/>
    <w:rsid w:val="004F6056"/>
    <w:rsid w:val="004F6CC0"/>
    <w:rsid w:val="00500960"/>
    <w:rsid w:val="00501CF4"/>
    <w:rsid w:val="005050D8"/>
    <w:rsid w:val="0050523C"/>
    <w:rsid w:val="00505A83"/>
    <w:rsid w:val="0050600F"/>
    <w:rsid w:val="0051391B"/>
    <w:rsid w:val="00514745"/>
    <w:rsid w:val="00516706"/>
    <w:rsid w:val="00516889"/>
    <w:rsid w:val="00520673"/>
    <w:rsid w:val="00521F8B"/>
    <w:rsid w:val="00522693"/>
    <w:rsid w:val="00522A9E"/>
    <w:rsid w:val="00522AAD"/>
    <w:rsid w:val="00531BF7"/>
    <w:rsid w:val="00532327"/>
    <w:rsid w:val="0053320B"/>
    <w:rsid w:val="005343F8"/>
    <w:rsid w:val="00540806"/>
    <w:rsid w:val="00540E4B"/>
    <w:rsid w:val="0054116F"/>
    <w:rsid w:val="00543102"/>
    <w:rsid w:val="00543231"/>
    <w:rsid w:val="00543388"/>
    <w:rsid w:val="005445DA"/>
    <w:rsid w:val="0054466B"/>
    <w:rsid w:val="0054620E"/>
    <w:rsid w:val="0054792D"/>
    <w:rsid w:val="005505E2"/>
    <w:rsid w:val="0055254B"/>
    <w:rsid w:val="005548CD"/>
    <w:rsid w:val="00554DC7"/>
    <w:rsid w:val="00555A24"/>
    <w:rsid w:val="00556E89"/>
    <w:rsid w:val="005573EF"/>
    <w:rsid w:val="0056084C"/>
    <w:rsid w:val="005609AF"/>
    <w:rsid w:val="00563286"/>
    <w:rsid w:val="005651B3"/>
    <w:rsid w:val="00566632"/>
    <w:rsid w:val="00566CE3"/>
    <w:rsid w:val="00566E1D"/>
    <w:rsid w:val="00570268"/>
    <w:rsid w:val="00570F16"/>
    <w:rsid w:val="00572525"/>
    <w:rsid w:val="00572B4F"/>
    <w:rsid w:val="005734F0"/>
    <w:rsid w:val="0057764C"/>
    <w:rsid w:val="005807EC"/>
    <w:rsid w:val="005816FD"/>
    <w:rsid w:val="00583499"/>
    <w:rsid w:val="0058439B"/>
    <w:rsid w:val="005855AB"/>
    <w:rsid w:val="005868E5"/>
    <w:rsid w:val="005920CC"/>
    <w:rsid w:val="005924E1"/>
    <w:rsid w:val="005925A3"/>
    <w:rsid w:val="00596553"/>
    <w:rsid w:val="005A115F"/>
    <w:rsid w:val="005A19F2"/>
    <w:rsid w:val="005A2272"/>
    <w:rsid w:val="005A2554"/>
    <w:rsid w:val="005A344D"/>
    <w:rsid w:val="005A3EEC"/>
    <w:rsid w:val="005A6FE8"/>
    <w:rsid w:val="005B0062"/>
    <w:rsid w:val="005B36C1"/>
    <w:rsid w:val="005B397F"/>
    <w:rsid w:val="005B417E"/>
    <w:rsid w:val="005B5D23"/>
    <w:rsid w:val="005B6A96"/>
    <w:rsid w:val="005B6EC0"/>
    <w:rsid w:val="005B7BB1"/>
    <w:rsid w:val="005C0B35"/>
    <w:rsid w:val="005C1DC5"/>
    <w:rsid w:val="005C3220"/>
    <w:rsid w:val="005C566D"/>
    <w:rsid w:val="005D2F49"/>
    <w:rsid w:val="005D3EAA"/>
    <w:rsid w:val="005D57BF"/>
    <w:rsid w:val="005D7933"/>
    <w:rsid w:val="005E097A"/>
    <w:rsid w:val="005E2CE8"/>
    <w:rsid w:val="005E5197"/>
    <w:rsid w:val="005E5CCB"/>
    <w:rsid w:val="005E73B6"/>
    <w:rsid w:val="005E7D00"/>
    <w:rsid w:val="005F01AA"/>
    <w:rsid w:val="005F0BC2"/>
    <w:rsid w:val="005F1779"/>
    <w:rsid w:val="005F2906"/>
    <w:rsid w:val="005F3689"/>
    <w:rsid w:val="005F7145"/>
    <w:rsid w:val="005F717F"/>
    <w:rsid w:val="00601EAF"/>
    <w:rsid w:val="00602801"/>
    <w:rsid w:val="00602AEE"/>
    <w:rsid w:val="00603938"/>
    <w:rsid w:val="00604A0A"/>
    <w:rsid w:val="00605C8F"/>
    <w:rsid w:val="00610554"/>
    <w:rsid w:val="00610592"/>
    <w:rsid w:val="00611837"/>
    <w:rsid w:val="00612DEC"/>
    <w:rsid w:val="00615A10"/>
    <w:rsid w:val="00616126"/>
    <w:rsid w:val="00617274"/>
    <w:rsid w:val="00622F0B"/>
    <w:rsid w:val="00623344"/>
    <w:rsid w:val="00626904"/>
    <w:rsid w:val="00630971"/>
    <w:rsid w:val="0063165B"/>
    <w:rsid w:val="00633261"/>
    <w:rsid w:val="00633F21"/>
    <w:rsid w:val="00634E65"/>
    <w:rsid w:val="0063548B"/>
    <w:rsid w:val="00635B68"/>
    <w:rsid w:val="006360AC"/>
    <w:rsid w:val="00636C4D"/>
    <w:rsid w:val="00637AC4"/>
    <w:rsid w:val="00640111"/>
    <w:rsid w:val="00641394"/>
    <w:rsid w:val="006467BA"/>
    <w:rsid w:val="0064706E"/>
    <w:rsid w:val="00652C63"/>
    <w:rsid w:val="00652E3C"/>
    <w:rsid w:val="0065480F"/>
    <w:rsid w:val="00654B9E"/>
    <w:rsid w:val="00655526"/>
    <w:rsid w:val="006603E9"/>
    <w:rsid w:val="00661E9E"/>
    <w:rsid w:val="00662D9A"/>
    <w:rsid w:val="00670960"/>
    <w:rsid w:val="00671D90"/>
    <w:rsid w:val="00676626"/>
    <w:rsid w:val="00676C25"/>
    <w:rsid w:val="00677958"/>
    <w:rsid w:val="006808F5"/>
    <w:rsid w:val="00680E2B"/>
    <w:rsid w:val="00681204"/>
    <w:rsid w:val="00683F3E"/>
    <w:rsid w:val="0068631E"/>
    <w:rsid w:val="00690E45"/>
    <w:rsid w:val="00691250"/>
    <w:rsid w:val="00691631"/>
    <w:rsid w:val="00693CEF"/>
    <w:rsid w:val="0069572C"/>
    <w:rsid w:val="00695A10"/>
    <w:rsid w:val="00696244"/>
    <w:rsid w:val="00696864"/>
    <w:rsid w:val="006A078A"/>
    <w:rsid w:val="006A0EAF"/>
    <w:rsid w:val="006A13A7"/>
    <w:rsid w:val="006A301D"/>
    <w:rsid w:val="006A6C07"/>
    <w:rsid w:val="006B0FC4"/>
    <w:rsid w:val="006B515D"/>
    <w:rsid w:val="006B5B2B"/>
    <w:rsid w:val="006B5C48"/>
    <w:rsid w:val="006C0BFA"/>
    <w:rsid w:val="006C3336"/>
    <w:rsid w:val="006C4AF3"/>
    <w:rsid w:val="006C5771"/>
    <w:rsid w:val="006C5E15"/>
    <w:rsid w:val="006D0E1A"/>
    <w:rsid w:val="006D4C7A"/>
    <w:rsid w:val="006D7317"/>
    <w:rsid w:val="006D792C"/>
    <w:rsid w:val="006E0F06"/>
    <w:rsid w:val="006E1AF4"/>
    <w:rsid w:val="006E3A66"/>
    <w:rsid w:val="006E466D"/>
    <w:rsid w:val="006E522B"/>
    <w:rsid w:val="006E54A8"/>
    <w:rsid w:val="006E565A"/>
    <w:rsid w:val="006E56BD"/>
    <w:rsid w:val="006F0063"/>
    <w:rsid w:val="006F1876"/>
    <w:rsid w:val="006F31D7"/>
    <w:rsid w:val="006F3629"/>
    <w:rsid w:val="006F4553"/>
    <w:rsid w:val="006F6A87"/>
    <w:rsid w:val="006F6E86"/>
    <w:rsid w:val="006F743D"/>
    <w:rsid w:val="007001A4"/>
    <w:rsid w:val="00703527"/>
    <w:rsid w:val="00703D8C"/>
    <w:rsid w:val="007043C0"/>
    <w:rsid w:val="00705465"/>
    <w:rsid w:val="0070580D"/>
    <w:rsid w:val="00711B5A"/>
    <w:rsid w:val="007125A1"/>
    <w:rsid w:val="00713008"/>
    <w:rsid w:val="007143E6"/>
    <w:rsid w:val="00716722"/>
    <w:rsid w:val="00717293"/>
    <w:rsid w:val="0071732B"/>
    <w:rsid w:val="0071734B"/>
    <w:rsid w:val="00720AE5"/>
    <w:rsid w:val="00720D30"/>
    <w:rsid w:val="00723E41"/>
    <w:rsid w:val="007254B8"/>
    <w:rsid w:val="0072785F"/>
    <w:rsid w:val="0073050A"/>
    <w:rsid w:val="00732C00"/>
    <w:rsid w:val="00733FC9"/>
    <w:rsid w:val="00734611"/>
    <w:rsid w:val="007353E0"/>
    <w:rsid w:val="00735B28"/>
    <w:rsid w:val="00737485"/>
    <w:rsid w:val="007379ED"/>
    <w:rsid w:val="00737D7B"/>
    <w:rsid w:val="0074211A"/>
    <w:rsid w:val="007446F2"/>
    <w:rsid w:val="007446F8"/>
    <w:rsid w:val="00746145"/>
    <w:rsid w:val="00746616"/>
    <w:rsid w:val="00747594"/>
    <w:rsid w:val="007503CC"/>
    <w:rsid w:val="007524FE"/>
    <w:rsid w:val="00752B05"/>
    <w:rsid w:val="007549CC"/>
    <w:rsid w:val="0075527B"/>
    <w:rsid w:val="007579A7"/>
    <w:rsid w:val="007605F3"/>
    <w:rsid w:val="007611C0"/>
    <w:rsid w:val="007649F6"/>
    <w:rsid w:val="00764F87"/>
    <w:rsid w:val="0077041E"/>
    <w:rsid w:val="00775F19"/>
    <w:rsid w:val="00780767"/>
    <w:rsid w:val="00781904"/>
    <w:rsid w:val="0078769C"/>
    <w:rsid w:val="00790A07"/>
    <w:rsid w:val="00792742"/>
    <w:rsid w:val="00792FED"/>
    <w:rsid w:val="007938D5"/>
    <w:rsid w:val="00793905"/>
    <w:rsid w:val="00797D30"/>
    <w:rsid w:val="007A3A32"/>
    <w:rsid w:val="007A6C59"/>
    <w:rsid w:val="007B317B"/>
    <w:rsid w:val="007B3254"/>
    <w:rsid w:val="007B398B"/>
    <w:rsid w:val="007B60DD"/>
    <w:rsid w:val="007C0083"/>
    <w:rsid w:val="007C04B6"/>
    <w:rsid w:val="007C1BA8"/>
    <w:rsid w:val="007C426E"/>
    <w:rsid w:val="007D0E20"/>
    <w:rsid w:val="007D2F95"/>
    <w:rsid w:val="007D4B69"/>
    <w:rsid w:val="007D4BED"/>
    <w:rsid w:val="007D67B6"/>
    <w:rsid w:val="007D7B2D"/>
    <w:rsid w:val="007E0176"/>
    <w:rsid w:val="007E0713"/>
    <w:rsid w:val="007E0F93"/>
    <w:rsid w:val="007E758B"/>
    <w:rsid w:val="007E7FB4"/>
    <w:rsid w:val="007F0EBD"/>
    <w:rsid w:val="007F16E4"/>
    <w:rsid w:val="007F21B9"/>
    <w:rsid w:val="007F5734"/>
    <w:rsid w:val="007F7A66"/>
    <w:rsid w:val="007F7AA7"/>
    <w:rsid w:val="00800C64"/>
    <w:rsid w:val="008025EA"/>
    <w:rsid w:val="0080350E"/>
    <w:rsid w:val="00803BBD"/>
    <w:rsid w:val="00805E50"/>
    <w:rsid w:val="008067D3"/>
    <w:rsid w:val="00807D48"/>
    <w:rsid w:val="008159FF"/>
    <w:rsid w:val="00815F27"/>
    <w:rsid w:val="00820AC4"/>
    <w:rsid w:val="00825610"/>
    <w:rsid w:val="008271BD"/>
    <w:rsid w:val="008308E3"/>
    <w:rsid w:val="00831A7D"/>
    <w:rsid w:val="00832FDA"/>
    <w:rsid w:val="008335BD"/>
    <w:rsid w:val="00834615"/>
    <w:rsid w:val="00835B34"/>
    <w:rsid w:val="00841782"/>
    <w:rsid w:val="00843DD7"/>
    <w:rsid w:val="00844427"/>
    <w:rsid w:val="00844EEC"/>
    <w:rsid w:val="00844FBE"/>
    <w:rsid w:val="00845F76"/>
    <w:rsid w:val="0085106F"/>
    <w:rsid w:val="00852E3E"/>
    <w:rsid w:val="008534D5"/>
    <w:rsid w:val="0085701A"/>
    <w:rsid w:val="00860F35"/>
    <w:rsid w:val="0086138D"/>
    <w:rsid w:val="00861B87"/>
    <w:rsid w:val="00862E0B"/>
    <w:rsid w:val="00863ABB"/>
    <w:rsid w:val="00864DCA"/>
    <w:rsid w:val="0086508A"/>
    <w:rsid w:val="008674E6"/>
    <w:rsid w:val="00873661"/>
    <w:rsid w:val="0088097C"/>
    <w:rsid w:val="00881F86"/>
    <w:rsid w:val="0088349A"/>
    <w:rsid w:val="0088428F"/>
    <w:rsid w:val="008858E7"/>
    <w:rsid w:val="008869E1"/>
    <w:rsid w:val="0088777E"/>
    <w:rsid w:val="00890D29"/>
    <w:rsid w:val="00894609"/>
    <w:rsid w:val="00897660"/>
    <w:rsid w:val="008A5AA8"/>
    <w:rsid w:val="008A792C"/>
    <w:rsid w:val="008B0ED6"/>
    <w:rsid w:val="008B1F32"/>
    <w:rsid w:val="008B3EE8"/>
    <w:rsid w:val="008B4FC5"/>
    <w:rsid w:val="008B6BDD"/>
    <w:rsid w:val="008B6C72"/>
    <w:rsid w:val="008B7C80"/>
    <w:rsid w:val="008C0C6F"/>
    <w:rsid w:val="008C742D"/>
    <w:rsid w:val="008D031F"/>
    <w:rsid w:val="008D1D1C"/>
    <w:rsid w:val="008D2C48"/>
    <w:rsid w:val="008D2FE8"/>
    <w:rsid w:val="008D48BF"/>
    <w:rsid w:val="008D63F1"/>
    <w:rsid w:val="008D79C5"/>
    <w:rsid w:val="008E026F"/>
    <w:rsid w:val="008E17CF"/>
    <w:rsid w:val="008E1A34"/>
    <w:rsid w:val="008E2792"/>
    <w:rsid w:val="008E66D5"/>
    <w:rsid w:val="008E6C3F"/>
    <w:rsid w:val="008E703B"/>
    <w:rsid w:val="008F08C5"/>
    <w:rsid w:val="008F3E7F"/>
    <w:rsid w:val="008F4A65"/>
    <w:rsid w:val="008F5238"/>
    <w:rsid w:val="008F5270"/>
    <w:rsid w:val="009001A0"/>
    <w:rsid w:val="00901E4F"/>
    <w:rsid w:val="0090367F"/>
    <w:rsid w:val="00906459"/>
    <w:rsid w:val="009068BF"/>
    <w:rsid w:val="009079E8"/>
    <w:rsid w:val="009119A8"/>
    <w:rsid w:val="00911B85"/>
    <w:rsid w:val="009127FB"/>
    <w:rsid w:val="00913C93"/>
    <w:rsid w:val="0091775B"/>
    <w:rsid w:val="0092172E"/>
    <w:rsid w:val="0093051C"/>
    <w:rsid w:val="00937695"/>
    <w:rsid w:val="009435CC"/>
    <w:rsid w:val="009437D2"/>
    <w:rsid w:val="00943897"/>
    <w:rsid w:val="00943CB0"/>
    <w:rsid w:val="00944325"/>
    <w:rsid w:val="009464CF"/>
    <w:rsid w:val="00946C9C"/>
    <w:rsid w:val="00947D8C"/>
    <w:rsid w:val="00950F1F"/>
    <w:rsid w:val="00951DDB"/>
    <w:rsid w:val="0095411C"/>
    <w:rsid w:val="0095679A"/>
    <w:rsid w:val="0095717A"/>
    <w:rsid w:val="00957260"/>
    <w:rsid w:val="009622D1"/>
    <w:rsid w:val="00962816"/>
    <w:rsid w:val="00963680"/>
    <w:rsid w:val="00963F9D"/>
    <w:rsid w:val="00964BDD"/>
    <w:rsid w:val="009731F8"/>
    <w:rsid w:val="0097321E"/>
    <w:rsid w:val="009733F4"/>
    <w:rsid w:val="009735A4"/>
    <w:rsid w:val="00973F76"/>
    <w:rsid w:val="00975306"/>
    <w:rsid w:val="00976570"/>
    <w:rsid w:val="0097713A"/>
    <w:rsid w:val="00977BA4"/>
    <w:rsid w:val="00983F0E"/>
    <w:rsid w:val="00984290"/>
    <w:rsid w:val="0098457F"/>
    <w:rsid w:val="00985DD7"/>
    <w:rsid w:val="00986B34"/>
    <w:rsid w:val="00991A1B"/>
    <w:rsid w:val="0099211B"/>
    <w:rsid w:val="009921C2"/>
    <w:rsid w:val="00993670"/>
    <w:rsid w:val="00993A0E"/>
    <w:rsid w:val="0099616B"/>
    <w:rsid w:val="009A01C2"/>
    <w:rsid w:val="009A0564"/>
    <w:rsid w:val="009A0B4A"/>
    <w:rsid w:val="009A3009"/>
    <w:rsid w:val="009A34B2"/>
    <w:rsid w:val="009A5996"/>
    <w:rsid w:val="009A6236"/>
    <w:rsid w:val="009A6597"/>
    <w:rsid w:val="009B1261"/>
    <w:rsid w:val="009B24A8"/>
    <w:rsid w:val="009B30DE"/>
    <w:rsid w:val="009B4703"/>
    <w:rsid w:val="009B60B3"/>
    <w:rsid w:val="009B663B"/>
    <w:rsid w:val="009B6CE1"/>
    <w:rsid w:val="009C13F6"/>
    <w:rsid w:val="009C1588"/>
    <w:rsid w:val="009C17BF"/>
    <w:rsid w:val="009C2854"/>
    <w:rsid w:val="009C2D70"/>
    <w:rsid w:val="009C642B"/>
    <w:rsid w:val="009C6B65"/>
    <w:rsid w:val="009C7D1E"/>
    <w:rsid w:val="009C7FA1"/>
    <w:rsid w:val="009D20AB"/>
    <w:rsid w:val="009D5568"/>
    <w:rsid w:val="009D655E"/>
    <w:rsid w:val="009D7DC5"/>
    <w:rsid w:val="009E0A32"/>
    <w:rsid w:val="009E19D7"/>
    <w:rsid w:val="009E353E"/>
    <w:rsid w:val="009E518A"/>
    <w:rsid w:val="009E7F4C"/>
    <w:rsid w:val="009F0FE3"/>
    <w:rsid w:val="009F3124"/>
    <w:rsid w:val="009F36A7"/>
    <w:rsid w:val="009F5928"/>
    <w:rsid w:val="009F5EAD"/>
    <w:rsid w:val="009F6282"/>
    <w:rsid w:val="009F790D"/>
    <w:rsid w:val="009F7C3D"/>
    <w:rsid w:val="00A006A0"/>
    <w:rsid w:val="00A007E6"/>
    <w:rsid w:val="00A01696"/>
    <w:rsid w:val="00A01D8D"/>
    <w:rsid w:val="00A020A0"/>
    <w:rsid w:val="00A02A79"/>
    <w:rsid w:val="00A04528"/>
    <w:rsid w:val="00A053F2"/>
    <w:rsid w:val="00A05A6F"/>
    <w:rsid w:val="00A05D1F"/>
    <w:rsid w:val="00A065D3"/>
    <w:rsid w:val="00A070A3"/>
    <w:rsid w:val="00A07359"/>
    <w:rsid w:val="00A1157D"/>
    <w:rsid w:val="00A1195B"/>
    <w:rsid w:val="00A11AA8"/>
    <w:rsid w:val="00A128A8"/>
    <w:rsid w:val="00A12987"/>
    <w:rsid w:val="00A12E4E"/>
    <w:rsid w:val="00A14ACE"/>
    <w:rsid w:val="00A14E10"/>
    <w:rsid w:val="00A175D9"/>
    <w:rsid w:val="00A1793C"/>
    <w:rsid w:val="00A21122"/>
    <w:rsid w:val="00A238DF"/>
    <w:rsid w:val="00A26E4C"/>
    <w:rsid w:val="00A272B2"/>
    <w:rsid w:val="00A301F9"/>
    <w:rsid w:val="00A30746"/>
    <w:rsid w:val="00A316E6"/>
    <w:rsid w:val="00A31F6F"/>
    <w:rsid w:val="00A3258E"/>
    <w:rsid w:val="00A327A2"/>
    <w:rsid w:val="00A33D86"/>
    <w:rsid w:val="00A344E8"/>
    <w:rsid w:val="00A346DF"/>
    <w:rsid w:val="00A35800"/>
    <w:rsid w:val="00A3642D"/>
    <w:rsid w:val="00A37B0E"/>
    <w:rsid w:val="00A37E45"/>
    <w:rsid w:val="00A4166A"/>
    <w:rsid w:val="00A41EE8"/>
    <w:rsid w:val="00A42CB5"/>
    <w:rsid w:val="00A433F1"/>
    <w:rsid w:val="00A44678"/>
    <w:rsid w:val="00A4496D"/>
    <w:rsid w:val="00A465E9"/>
    <w:rsid w:val="00A46B30"/>
    <w:rsid w:val="00A47370"/>
    <w:rsid w:val="00A47CC4"/>
    <w:rsid w:val="00A519F7"/>
    <w:rsid w:val="00A527EE"/>
    <w:rsid w:val="00A5492D"/>
    <w:rsid w:val="00A56AFD"/>
    <w:rsid w:val="00A571BB"/>
    <w:rsid w:val="00A60E72"/>
    <w:rsid w:val="00A62F15"/>
    <w:rsid w:val="00A63EC7"/>
    <w:rsid w:val="00A66DF7"/>
    <w:rsid w:val="00A679DE"/>
    <w:rsid w:val="00A71B04"/>
    <w:rsid w:val="00A734BE"/>
    <w:rsid w:val="00A738AE"/>
    <w:rsid w:val="00A73E50"/>
    <w:rsid w:val="00A74E3F"/>
    <w:rsid w:val="00A7557F"/>
    <w:rsid w:val="00A766E9"/>
    <w:rsid w:val="00A77590"/>
    <w:rsid w:val="00A803E2"/>
    <w:rsid w:val="00A825F1"/>
    <w:rsid w:val="00A84662"/>
    <w:rsid w:val="00A851EC"/>
    <w:rsid w:val="00A854B8"/>
    <w:rsid w:val="00A859BB"/>
    <w:rsid w:val="00A863A0"/>
    <w:rsid w:val="00A9168D"/>
    <w:rsid w:val="00A923C4"/>
    <w:rsid w:val="00A938C6"/>
    <w:rsid w:val="00A96343"/>
    <w:rsid w:val="00A97654"/>
    <w:rsid w:val="00AA609F"/>
    <w:rsid w:val="00AB0180"/>
    <w:rsid w:val="00AB3356"/>
    <w:rsid w:val="00AB3D0D"/>
    <w:rsid w:val="00AB3D5B"/>
    <w:rsid w:val="00AB403C"/>
    <w:rsid w:val="00AB5FB7"/>
    <w:rsid w:val="00AC051A"/>
    <w:rsid w:val="00AC20A8"/>
    <w:rsid w:val="00AC2C70"/>
    <w:rsid w:val="00AC33D2"/>
    <w:rsid w:val="00AC3C60"/>
    <w:rsid w:val="00AC4D12"/>
    <w:rsid w:val="00AC68AD"/>
    <w:rsid w:val="00AD21A7"/>
    <w:rsid w:val="00AD2B0F"/>
    <w:rsid w:val="00AD5472"/>
    <w:rsid w:val="00AD559E"/>
    <w:rsid w:val="00AD6AB8"/>
    <w:rsid w:val="00AE026B"/>
    <w:rsid w:val="00AE0996"/>
    <w:rsid w:val="00AE0D3C"/>
    <w:rsid w:val="00AE0E00"/>
    <w:rsid w:val="00AE1680"/>
    <w:rsid w:val="00AE301C"/>
    <w:rsid w:val="00AE5F07"/>
    <w:rsid w:val="00AE6EAB"/>
    <w:rsid w:val="00AE78AC"/>
    <w:rsid w:val="00AF000D"/>
    <w:rsid w:val="00AF345F"/>
    <w:rsid w:val="00AF63F2"/>
    <w:rsid w:val="00B00463"/>
    <w:rsid w:val="00B00E35"/>
    <w:rsid w:val="00B029C8"/>
    <w:rsid w:val="00B02A0E"/>
    <w:rsid w:val="00B02A70"/>
    <w:rsid w:val="00B04786"/>
    <w:rsid w:val="00B055D7"/>
    <w:rsid w:val="00B0575A"/>
    <w:rsid w:val="00B06FAF"/>
    <w:rsid w:val="00B10DE8"/>
    <w:rsid w:val="00B12449"/>
    <w:rsid w:val="00B12BFB"/>
    <w:rsid w:val="00B142F0"/>
    <w:rsid w:val="00B15283"/>
    <w:rsid w:val="00B1566E"/>
    <w:rsid w:val="00B157C7"/>
    <w:rsid w:val="00B15ED9"/>
    <w:rsid w:val="00B16843"/>
    <w:rsid w:val="00B16C97"/>
    <w:rsid w:val="00B20C53"/>
    <w:rsid w:val="00B222E4"/>
    <w:rsid w:val="00B22387"/>
    <w:rsid w:val="00B23AFC"/>
    <w:rsid w:val="00B23EAC"/>
    <w:rsid w:val="00B250B6"/>
    <w:rsid w:val="00B25BA4"/>
    <w:rsid w:val="00B30B26"/>
    <w:rsid w:val="00B341DE"/>
    <w:rsid w:val="00B346BA"/>
    <w:rsid w:val="00B3541A"/>
    <w:rsid w:val="00B369DC"/>
    <w:rsid w:val="00B41B2B"/>
    <w:rsid w:val="00B41C1D"/>
    <w:rsid w:val="00B42324"/>
    <w:rsid w:val="00B4232B"/>
    <w:rsid w:val="00B4289B"/>
    <w:rsid w:val="00B42C6E"/>
    <w:rsid w:val="00B458B0"/>
    <w:rsid w:val="00B45E5B"/>
    <w:rsid w:val="00B46C20"/>
    <w:rsid w:val="00B47E50"/>
    <w:rsid w:val="00B501EA"/>
    <w:rsid w:val="00B5478A"/>
    <w:rsid w:val="00B55415"/>
    <w:rsid w:val="00B56C58"/>
    <w:rsid w:val="00B56F09"/>
    <w:rsid w:val="00B60283"/>
    <w:rsid w:val="00B60ACB"/>
    <w:rsid w:val="00B60DA0"/>
    <w:rsid w:val="00B62AD4"/>
    <w:rsid w:val="00B637DA"/>
    <w:rsid w:val="00B639E2"/>
    <w:rsid w:val="00B648EE"/>
    <w:rsid w:val="00B66791"/>
    <w:rsid w:val="00B672CF"/>
    <w:rsid w:val="00B70030"/>
    <w:rsid w:val="00B71CAA"/>
    <w:rsid w:val="00B71EFE"/>
    <w:rsid w:val="00B73C42"/>
    <w:rsid w:val="00B74DA9"/>
    <w:rsid w:val="00B7594A"/>
    <w:rsid w:val="00B761C0"/>
    <w:rsid w:val="00B7779A"/>
    <w:rsid w:val="00B8065B"/>
    <w:rsid w:val="00B852E7"/>
    <w:rsid w:val="00B85B0F"/>
    <w:rsid w:val="00B8678B"/>
    <w:rsid w:val="00B906C4"/>
    <w:rsid w:val="00B90FE5"/>
    <w:rsid w:val="00B92EA5"/>
    <w:rsid w:val="00B93A6E"/>
    <w:rsid w:val="00B95586"/>
    <w:rsid w:val="00B95641"/>
    <w:rsid w:val="00B96BD0"/>
    <w:rsid w:val="00BA055F"/>
    <w:rsid w:val="00BA07E9"/>
    <w:rsid w:val="00BA0858"/>
    <w:rsid w:val="00BA1F65"/>
    <w:rsid w:val="00BA32DF"/>
    <w:rsid w:val="00BA3375"/>
    <w:rsid w:val="00BA3DCA"/>
    <w:rsid w:val="00BA45D2"/>
    <w:rsid w:val="00BA5340"/>
    <w:rsid w:val="00BA696B"/>
    <w:rsid w:val="00BA69DC"/>
    <w:rsid w:val="00BB0441"/>
    <w:rsid w:val="00BB0873"/>
    <w:rsid w:val="00BB0AF5"/>
    <w:rsid w:val="00BB13EE"/>
    <w:rsid w:val="00BB1E9C"/>
    <w:rsid w:val="00BB5091"/>
    <w:rsid w:val="00BB5E6A"/>
    <w:rsid w:val="00BB62EA"/>
    <w:rsid w:val="00BB757E"/>
    <w:rsid w:val="00BB7B32"/>
    <w:rsid w:val="00BC0F78"/>
    <w:rsid w:val="00BC1F81"/>
    <w:rsid w:val="00BC20CE"/>
    <w:rsid w:val="00BC25F8"/>
    <w:rsid w:val="00BC3C0F"/>
    <w:rsid w:val="00BC407C"/>
    <w:rsid w:val="00BC5541"/>
    <w:rsid w:val="00BC6285"/>
    <w:rsid w:val="00BC74D0"/>
    <w:rsid w:val="00BC7DAD"/>
    <w:rsid w:val="00BC7EA8"/>
    <w:rsid w:val="00BD04E8"/>
    <w:rsid w:val="00BD2C11"/>
    <w:rsid w:val="00BD3143"/>
    <w:rsid w:val="00BD321C"/>
    <w:rsid w:val="00BD3B58"/>
    <w:rsid w:val="00BD4FE4"/>
    <w:rsid w:val="00BD69C2"/>
    <w:rsid w:val="00BD69CA"/>
    <w:rsid w:val="00BE12F8"/>
    <w:rsid w:val="00BE26D4"/>
    <w:rsid w:val="00BE3E05"/>
    <w:rsid w:val="00BE4DED"/>
    <w:rsid w:val="00BE4F4D"/>
    <w:rsid w:val="00BE5DCD"/>
    <w:rsid w:val="00BE7372"/>
    <w:rsid w:val="00BF24EC"/>
    <w:rsid w:val="00BF267A"/>
    <w:rsid w:val="00BF27F9"/>
    <w:rsid w:val="00BF4D8D"/>
    <w:rsid w:val="00BF4D8E"/>
    <w:rsid w:val="00BF5CD4"/>
    <w:rsid w:val="00BF6A1C"/>
    <w:rsid w:val="00C001B5"/>
    <w:rsid w:val="00C03B09"/>
    <w:rsid w:val="00C06507"/>
    <w:rsid w:val="00C06A3E"/>
    <w:rsid w:val="00C079AD"/>
    <w:rsid w:val="00C07E78"/>
    <w:rsid w:val="00C10428"/>
    <w:rsid w:val="00C11B1F"/>
    <w:rsid w:val="00C11E0E"/>
    <w:rsid w:val="00C12371"/>
    <w:rsid w:val="00C12933"/>
    <w:rsid w:val="00C14E0E"/>
    <w:rsid w:val="00C16EB1"/>
    <w:rsid w:val="00C16EED"/>
    <w:rsid w:val="00C240A2"/>
    <w:rsid w:val="00C26100"/>
    <w:rsid w:val="00C27060"/>
    <w:rsid w:val="00C27B6F"/>
    <w:rsid w:val="00C30BC2"/>
    <w:rsid w:val="00C32362"/>
    <w:rsid w:val="00C352DD"/>
    <w:rsid w:val="00C35A7D"/>
    <w:rsid w:val="00C35B53"/>
    <w:rsid w:val="00C36A97"/>
    <w:rsid w:val="00C41C4B"/>
    <w:rsid w:val="00C42A64"/>
    <w:rsid w:val="00C463AC"/>
    <w:rsid w:val="00C479DC"/>
    <w:rsid w:val="00C50920"/>
    <w:rsid w:val="00C51559"/>
    <w:rsid w:val="00C53831"/>
    <w:rsid w:val="00C54C91"/>
    <w:rsid w:val="00C5773F"/>
    <w:rsid w:val="00C61360"/>
    <w:rsid w:val="00C61B63"/>
    <w:rsid w:val="00C64C5A"/>
    <w:rsid w:val="00C65A89"/>
    <w:rsid w:val="00C662C6"/>
    <w:rsid w:val="00C72AF8"/>
    <w:rsid w:val="00C74143"/>
    <w:rsid w:val="00C746DE"/>
    <w:rsid w:val="00C75C8F"/>
    <w:rsid w:val="00C75E96"/>
    <w:rsid w:val="00C80B15"/>
    <w:rsid w:val="00C844CD"/>
    <w:rsid w:val="00C84EC3"/>
    <w:rsid w:val="00C8529B"/>
    <w:rsid w:val="00C85908"/>
    <w:rsid w:val="00C86133"/>
    <w:rsid w:val="00C87032"/>
    <w:rsid w:val="00C90E5A"/>
    <w:rsid w:val="00C91D4C"/>
    <w:rsid w:val="00C92A53"/>
    <w:rsid w:val="00C9420B"/>
    <w:rsid w:val="00C94C2F"/>
    <w:rsid w:val="00C96F33"/>
    <w:rsid w:val="00C9709A"/>
    <w:rsid w:val="00CA1E89"/>
    <w:rsid w:val="00CA2994"/>
    <w:rsid w:val="00CA3E4F"/>
    <w:rsid w:val="00CA5C91"/>
    <w:rsid w:val="00CA7629"/>
    <w:rsid w:val="00CB044C"/>
    <w:rsid w:val="00CB09B6"/>
    <w:rsid w:val="00CB1778"/>
    <w:rsid w:val="00CB3B7B"/>
    <w:rsid w:val="00CB4562"/>
    <w:rsid w:val="00CB4A1D"/>
    <w:rsid w:val="00CB61C0"/>
    <w:rsid w:val="00CC1258"/>
    <w:rsid w:val="00CC2491"/>
    <w:rsid w:val="00CC283F"/>
    <w:rsid w:val="00CC2A29"/>
    <w:rsid w:val="00CC3BC7"/>
    <w:rsid w:val="00CC45F5"/>
    <w:rsid w:val="00CC66BC"/>
    <w:rsid w:val="00CC75A9"/>
    <w:rsid w:val="00CC7F2B"/>
    <w:rsid w:val="00CD1B1D"/>
    <w:rsid w:val="00CD1C5F"/>
    <w:rsid w:val="00CD48CD"/>
    <w:rsid w:val="00CD7276"/>
    <w:rsid w:val="00CD7913"/>
    <w:rsid w:val="00CE0D8C"/>
    <w:rsid w:val="00CE1F96"/>
    <w:rsid w:val="00CE46A2"/>
    <w:rsid w:val="00CE4E07"/>
    <w:rsid w:val="00CF09D4"/>
    <w:rsid w:val="00CF1021"/>
    <w:rsid w:val="00CF154B"/>
    <w:rsid w:val="00CF20D3"/>
    <w:rsid w:val="00CF2163"/>
    <w:rsid w:val="00CF2B3F"/>
    <w:rsid w:val="00CF38A0"/>
    <w:rsid w:val="00CF44D0"/>
    <w:rsid w:val="00CF76B7"/>
    <w:rsid w:val="00CF7C5F"/>
    <w:rsid w:val="00D006F8"/>
    <w:rsid w:val="00D010CA"/>
    <w:rsid w:val="00D01769"/>
    <w:rsid w:val="00D035A6"/>
    <w:rsid w:val="00D05838"/>
    <w:rsid w:val="00D05B00"/>
    <w:rsid w:val="00D069FE"/>
    <w:rsid w:val="00D107D1"/>
    <w:rsid w:val="00D1280A"/>
    <w:rsid w:val="00D12D18"/>
    <w:rsid w:val="00D1423F"/>
    <w:rsid w:val="00D14C08"/>
    <w:rsid w:val="00D16CF5"/>
    <w:rsid w:val="00D2329D"/>
    <w:rsid w:val="00D23D26"/>
    <w:rsid w:val="00D23D96"/>
    <w:rsid w:val="00D2414F"/>
    <w:rsid w:val="00D259C4"/>
    <w:rsid w:val="00D27BB9"/>
    <w:rsid w:val="00D27BCE"/>
    <w:rsid w:val="00D31A4A"/>
    <w:rsid w:val="00D32966"/>
    <w:rsid w:val="00D329AB"/>
    <w:rsid w:val="00D34378"/>
    <w:rsid w:val="00D358BC"/>
    <w:rsid w:val="00D37181"/>
    <w:rsid w:val="00D4247A"/>
    <w:rsid w:val="00D4275E"/>
    <w:rsid w:val="00D42A82"/>
    <w:rsid w:val="00D45982"/>
    <w:rsid w:val="00D45FCF"/>
    <w:rsid w:val="00D46635"/>
    <w:rsid w:val="00D46935"/>
    <w:rsid w:val="00D47095"/>
    <w:rsid w:val="00D503CE"/>
    <w:rsid w:val="00D54315"/>
    <w:rsid w:val="00D556D2"/>
    <w:rsid w:val="00D5582A"/>
    <w:rsid w:val="00D5621B"/>
    <w:rsid w:val="00D57AEF"/>
    <w:rsid w:val="00D57BC2"/>
    <w:rsid w:val="00D609CE"/>
    <w:rsid w:val="00D61C26"/>
    <w:rsid w:val="00D63C19"/>
    <w:rsid w:val="00D64DC5"/>
    <w:rsid w:val="00D6517D"/>
    <w:rsid w:val="00D66000"/>
    <w:rsid w:val="00D67CC9"/>
    <w:rsid w:val="00D72623"/>
    <w:rsid w:val="00D728AF"/>
    <w:rsid w:val="00D73965"/>
    <w:rsid w:val="00D768BE"/>
    <w:rsid w:val="00D7703E"/>
    <w:rsid w:val="00D77C37"/>
    <w:rsid w:val="00D80A5A"/>
    <w:rsid w:val="00D838E6"/>
    <w:rsid w:val="00D84CA6"/>
    <w:rsid w:val="00D86A61"/>
    <w:rsid w:val="00D87DBF"/>
    <w:rsid w:val="00D90DA6"/>
    <w:rsid w:val="00D92F96"/>
    <w:rsid w:val="00D94A60"/>
    <w:rsid w:val="00D95AC4"/>
    <w:rsid w:val="00D97272"/>
    <w:rsid w:val="00D97A8E"/>
    <w:rsid w:val="00DA0A5D"/>
    <w:rsid w:val="00DA0A79"/>
    <w:rsid w:val="00DA3DC5"/>
    <w:rsid w:val="00DA426A"/>
    <w:rsid w:val="00DA7B17"/>
    <w:rsid w:val="00DB0677"/>
    <w:rsid w:val="00DB117C"/>
    <w:rsid w:val="00DB3013"/>
    <w:rsid w:val="00DB3067"/>
    <w:rsid w:val="00DB37BB"/>
    <w:rsid w:val="00DB503A"/>
    <w:rsid w:val="00DB5F5C"/>
    <w:rsid w:val="00DB66E6"/>
    <w:rsid w:val="00DB710C"/>
    <w:rsid w:val="00DB7718"/>
    <w:rsid w:val="00DB7ECF"/>
    <w:rsid w:val="00DC0E42"/>
    <w:rsid w:val="00DC1457"/>
    <w:rsid w:val="00DC1D7F"/>
    <w:rsid w:val="00DC2CD9"/>
    <w:rsid w:val="00DC2F8C"/>
    <w:rsid w:val="00DC57D5"/>
    <w:rsid w:val="00DC77FD"/>
    <w:rsid w:val="00DD17A1"/>
    <w:rsid w:val="00DD181E"/>
    <w:rsid w:val="00DD55E0"/>
    <w:rsid w:val="00DD5A07"/>
    <w:rsid w:val="00DE0A8A"/>
    <w:rsid w:val="00DE0E3F"/>
    <w:rsid w:val="00DE19D2"/>
    <w:rsid w:val="00DE2DD4"/>
    <w:rsid w:val="00DE2F54"/>
    <w:rsid w:val="00DE4C51"/>
    <w:rsid w:val="00DE5CB7"/>
    <w:rsid w:val="00DF0329"/>
    <w:rsid w:val="00DF0372"/>
    <w:rsid w:val="00DF2413"/>
    <w:rsid w:val="00DF2DCE"/>
    <w:rsid w:val="00DF302B"/>
    <w:rsid w:val="00DF367C"/>
    <w:rsid w:val="00DF7753"/>
    <w:rsid w:val="00E016A3"/>
    <w:rsid w:val="00E0184A"/>
    <w:rsid w:val="00E01EA2"/>
    <w:rsid w:val="00E02231"/>
    <w:rsid w:val="00E030E2"/>
    <w:rsid w:val="00E04807"/>
    <w:rsid w:val="00E0480D"/>
    <w:rsid w:val="00E05D06"/>
    <w:rsid w:val="00E05F4A"/>
    <w:rsid w:val="00E07115"/>
    <w:rsid w:val="00E107AB"/>
    <w:rsid w:val="00E11535"/>
    <w:rsid w:val="00E11A6D"/>
    <w:rsid w:val="00E12C6B"/>
    <w:rsid w:val="00E14BB0"/>
    <w:rsid w:val="00E16E76"/>
    <w:rsid w:val="00E17F5E"/>
    <w:rsid w:val="00E206EC"/>
    <w:rsid w:val="00E22325"/>
    <w:rsid w:val="00E22B4A"/>
    <w:rsid w:val="00E2432B"/>
    <w:rsid w:val="00E24BB7"/>
    <w:rsid w:val="00E27996"/>
    <w:rsid w:val="00E306C0"/>
    <w:rsid w:val="00E30725"/>
    <w:rsid w:val="00E30EE3"/>
    <w:rsid w:val="00E30FCD"/>
    <w:rsid w:val="00E32CFA"/>
    <w:rsid w:val="00E33F50"/>
    <w:rsid w:val="00E35686"/>
    <w:rsid w:val="00E35A88"/>
    <w:rsid w:val="00E37157"/>
    <w:rsid w:val="00E37FEA"/>
    <w:rsid w:val="00E41F8D"/>
    <w:rsid w:val="00E41F92"/>
    <w:rsid w:val="00E45D20"/>
    <w:rsid w:val="00E47834"/>
    <w:rsid w:val="00E50954"/>
    <w:rsid w:val="00E50FAD"/>
    <w:rsid w:val="00E51DB3"/>
    <w:rsid w:val="00E52658"/>
    <w:rsid w:val="00E52F8D"/>
    <w:rsid w:val="00E535AF"/>
    <w:rsid w:val="00E543DF"/>
    <w:rsid w:val="00E56084"/>
    <w:rsid w:val="00E56897"/>
    <w:rsid w:val="00E57C11"/>
    <w:rsid w:val="00E57F1B"/>
    <w:rsid w:val="00E60571"/>
    <w:rsid w:val="00E60E67"/>
    <w:rsid w:val="00E64840"/>
    <w:rsid w:val="00E6505A"/>
    <w:rsid w:val="00E65C1C"/>
    <w:rsid w:val="00E6712D"/>
    <w:rsid w:val="00E67FFE"/>
    <w:rsid w:val="00E71DE9"/>
    <w:rsid w:val="00E72096"/>
    <w:rsid w:val="00E74AD4"/>
    <w:rsid w:val="00E75191"/>
    <w:rsid w:val="00E756D4"/>
    <w:rsid w:val="00E767BB"/>
    <w:rsid w:val="00E8076C"/>
    <w:rsid w:val="00E82297"/>
    <w:rsid w:val="00E83485"/>
    <w:rsid w:val="00E85087"/>
    <w:rsid w:val="00E8523F"/>
    <w:rsid w:val="00E86764"/>
    <w:rsid w:val="00E8788E"/>
    <w:rsid w:val="00E9022F"/>
    <w:rsid w:val="00E916A6"/>
    <w:rsid w:val="00E96933"/>
    <w:rsid w:val="00E97C2E"/>
    <w:rsid w:val="00EA0399"/>
    <w:rsid w:val="00EA1196"/>
    <w:rsid w:val="00EA1E10"/>
    <w:rsid w:val="00EA3499"/>
    <w:rsid w:val="00EA42B6"/>
    <w:rsid w:val="00EA6403"/>
    <w:rsid w:val="00EA6FE7"/>
    <w:rsid w:val="00EB211B"/>
    <w:rsid w:val="00EB2D38"/>
    <w:rsid w:val="00EC2B03"/>
    <w:rsid w:val="00EC73A8"/>
    <w:rsid w:val="00EC7F2C"/>
    <w:rsid w:val="00ED024A"/>
    <w:rsid w:val="00ED0697"/>
    <w:rsid w:val="00ED1258"/>
    <w:rsid w:val="00ED546B"/>
    <w:rsid w:val="00ED75A1"/>
    <w:rsid w:val="00ED7CC9"/>
    <w:rsid w:val="00EE04D4"/>
    <w:rsid w:val="00EE30AB"/>
    <w:rsid w:val="00EE4F34"/>
    <w:rsid w:val="00EE598E"/>
    <w:rsid w:val="00EE5D53"/>
    <w:rsid w:val="00EE604C"/>
    <w:rsid w:val="00EE68FE"/>
    <w:rsid w:val="00EF0186"/>
    <w:rsid w:val="00EF23D8"/>
    <w:rsid w:val="00EF2AA4"/>
    <w:rsid w:val="00EF325F"/>
    <w:rsid w:val="00EF45DA"/>
    <w:rsid w:val="00EF720F"/>
    <w:rsid w:val="00EF7F6D"/>
    <w:rsid w:val="00F00D71"/>
    <w:rsid w:val="00F020A1"/>
    <w:rsid w:val="00F04A93"/>
    <w:rsid w:val="00F05698"/>
    <w:rsid w:val="00F05706"/>
    <w:rsid w:val="00F05D42"/>
    <w:rsid w:val="00F102E7"/>
    <w:rsid w:val="00F11B07"/>
    <w:rsid w:val="00F124F9"/>
    <w:rsid w:val="00F1298E"/>
    <w:rsid w:val="00F1310F"/>
    <w:rsid w:val="00F15140"/>
    <w:rsid w:val="00F17005"/>
    <w:rsid w:val="00F17B70"/>
    <w:rsid w:val="00F269B0"/>
    <w:rsid w:val="00F33DF5"/>
    <w:rsid w:val="00F345E6"/>
    <w:rsid w:val="00F35782"/>
    <w:rsid w:val="00F3587D"/>
    <w:rsid w:val="00F37BD7"/>
    <w:rsid w:val="00F37F26"/>
    <w:rsid w:val="00F42D2E"/>
    <w:rsid w:val="00F44639"/>
    <w:rsid w:val="00F471BA"/>
    <w:rsid w:val="00F47258"/>
    <w:rsid w:val="00F47442"/>
    <w:rsid w:val="00F475E6"/>
    <w:rsid w:val="00F51A69"/>
    <w:rsid w:val="00F525B4"/>
    <w:rsid w:val="00F530DB"/>
    <w:rsid w:val="00F54712"/>
    <w:rsid w:val="00F56A7F"/>
    <w:rsid w:val="00F57EDB"/>
    <w:rsid w:val="00F62F70"/>
    <w:rsid w:val="00F636FB"/>
    <w:rsid w:val="00F66204"/>
    <w:rsid w:val="00F72270"/>
    <w:rsid w:val="00F73416"/>
    <w:rsid w:val="00F73CB1"/>
    <w:rsid w:val="00F74DAD"/>
    <w:rsid w:val="00F7660B"/>
    <w:rsid w:val="00F767F0"/>
    <w:rsid w:val="00F7691F"/>
    <w:rsid w:val="00F7743B"/>
    <w:rsid w:val="00F81B73"/>
    <w:rsid w:val="00F8231F"/>
    <w:rsid w:val="00F855BE"/>
    <w:rsid w:val="00F859F6"/>
    <w:rsid w:val="00F86C8B"/>
    <w:rsid w:val="00F90F52"/>
    <w:rsid w:val="00F91705"/>
    <w:rsid w:val="00F91D33"/>
    <w:rsid w:val="00F934D8"/>
    <w:rsid w:val="00F949E0"/>
    <w:rsid w:val="00F97847"/>
    <w:rsid w:val="00FA0101"/>
    <w:rsid w:val="00FA0F4B"/>
    <w:rsid w:val="00FA114C"/>
    <w:rsid w:val="00FA1C7F"/>
    <w:rsid w:val="00FA30AD"/>
    <w:rsid w:val="00FA367C"/>
    <w:rsid w:val="00FA42D8"/>
    <w:rsid w:val="00FA5E66"/>
    <w:rsid w:val="00FA6A14"/>
    <w:rsid w:val="00FB1317"/>
    <w:rsid w:val="00FB3303"/>
    <w:rsid w:val="00FB42BE"/>
    <w:rsid w:val="00FB6403"/>
    <w:rsid w:val="00FB6C5D"/>
    <w:rsid w:val="00FB77C2"/>
    <w:rsid w:val="00FC0119"/>
    <w:rsid w:val="00FC12A7"/>
    <w:rsid w:val="00FC16C1"/>
    <w:rsid w:val="00FC1B38"/>
    <w:rsid w:val="00FC1BC7"/>
    <w:rsid w:val="00FC345B"/>
    <w:rsid w:val="00FC396D"/>
    <w:rsid w:val="00FC3C68"/>
    <w:rsid w:val="00FC3CD4"/>
    <w:rsid w:val="00FC601D"/>
    <w:rsid w:val="00FD012C"/>
    <w:rsid w:val="00FD0F9A"/>
    <w:rsid w:val="00FD1306"/>
    <w:rsid w:val="00FD1CE4"/>
    <w:rsid w:val="00FD20BE"/>
    <w:rsid w:val="00FD25C8"/>
    <w:rsid w:val="00FD33CA"/>
    <w:rsid w:val="00FD3B5A"/>
    <w:rsid w:val="00FD4984"/>
    <w:rsid w:val="00FD6488"/>
    <w:rsid w:val="00FD75D3"/>
    <w:rsid w:val="00FE065D"/>
    <w:rsid w:val="00FE10BF"/>
    <w:rsid w:val="00FE2264"/>
    <w:rsid w:val="00FE22F5"/>
    <w:rsid w:val="00FE3C16"/>
    <w:rsid w:val="00FE4A69"/>
    <w:rsid w:val="00FE587C"/>
    <w:rsid w:val="00FE5D2A"/>
    <w:rsid w:val="00FE6CEB"/>
    <w:rsid w:val="00FE6FDB"/>
    <w:rsid w:val="00FE7D0F"/>
    <w:rsid w:val="00FE7E8E"/>
    <w:rsid w:val="00FF0F7F"/>
    <w:rsid w:val="00FF3DDF"/>
    <w:rsid w:val="00FF48EE"/>
    <w:rsid w:val="00FF536D"/>
    <w:rsid w:val="00FF6ABC"/>
    <w:rsid w:val="00FF6C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styleId="Rimandocommento">
    <w:name w:val="annotation reference"/>
    <w:basedOn w:val="Carpredefinitoparagrafo"/>
    <w:uiPriority w:val="99"/>
    <w:semiHidden/>
    <w:unhideWhenUsed/>
    <w:rsid w:val="00844427"/>
    <w:rPr>
      <w:sz w:val="16"/>
      <w:szCs w:val="16"/>
    </w:rPr>
  </w:style>
  <w:style w:type="paragraph" w:styleId="Testocommento">
    <w:name w:val="annotation text"/>
    <w:basedOn w:val="Normale"/>
    <w:link w:val="TestocommentoCarattere"/>
    <w:uiPriority w:val="99"/>
    <w:semiHidden/>
    <w:unhideWhenUsed/>
    <w:rsid w:val="00844427"/>
    <w:rPr>
      <w:sz w:val="20"/>
      <w:szCs w:val="20"/>
    </w:rPr>
  </w:style>
  <w:style w:type="character" w:customStyle="1" w:styleId="TestocommentoCarattere">
    <w:name w:val="Testo commento Carattere"/>
    <w:basedOn w:val="Carpredefinitoparagrafo"/>
    <w:link w:val="Testocommento"/>
    <w:uiPriority w:val="99"/>
    <w:semiHidden/>
    <w:rsid w:val="00844427"/>
  </w:style>
  <w:style w:type="paragraph" w:styleId="Soggettocommento">
    <w:name w:val="annotation subject"/>
    <w:basedOn w:val="Testocommento"/>
    <w:next w:val="Testocommento"/>
    <w:link w:val="SoggettocommentoCarattere"/>
    <w:uiPriority w:val="99"/>
    <w:semiHidden/>
    <w:unhideWhenUsed/>
    <w:rsid w:val="00844427"/>
    <w:rPr>
      <w:b/>
      <w:bCs/>
    </w:rPr>
  </w:style>
  <w:style w:type="character" w:customStyle="1" w:styleId="SoggettocommentoCarattere">
    <w:name w:val="Soggetto commento Carattere"/>
    <w:basedOn w:val="TestocommentoCarattere"/>
    <w:link w:val="Soggettocommento"/>
    <w:uiPriority w:val="99"/>
    <w:semiHidden/>
    <w:rsid w:val="00844427"/>
    <w:rPr>
      <w:b/>
      <w:bCs/>
    </w:rPr>
  </w:style>
  <w:style w:type="character" w:styleId="Enfasidelicata">
    <w:name w:val="Subtle Emphasis"/>
    <w:basedOn w:val="Carpredefinitoparagrafo"/>
    <w:uiPriority w:val="19"/>
    <w:qFormat/>
    <w:rsid w:val="00E8523F"/>
    <w:rPr>
      <w:i/>
      <w:iCs/>
      <w:color w:val="808080" w:themeColor="text1" w:themeTint="7F"/>
    </w:rPr>
  </w:style>
  <w:style w:type="character" w:customStyle="1" w:styleId="Titolo1Carattere">
    <w:name w:val="Titolo 1 Carattere"/>
    <w:basedOn w:val="Carpredefinitoparagrafo"/>
    <w:link w:val="Titolo1"/>
    <w:rsid w:val="00E0184A"/>
    <w:rPr>
      <w:rFonts w:ascii="English111 Vivace BT" w:hAnsi="English111 Vivace BT"/>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styleId="Rimandocommento">
    <w:name w:val="annotation reference"/>
    <w:basedOn w:val="Carpredefinitoparagrafo"/>
    <w:uiPriority w:val="99"/>
    <w:semiHidden/>
    <w:unhideWhenUsed/>
    <w:rsid w:val="00844427"/>
    <w:rPr>
      <w:sz w:val="16"/>
      <w:szCs w:val="16"/>
    </w:rPr>
  </w:style>
  <w:style w:type="paragraph" w:styleId="Testocommento">
    <w:name w:val="annotation text"/>
    <w:basedOn w:val="Normale"/>
    <w:link w:val="TestocommentoCarattere"/>
    <w:uiPriority w:val="99"/>
    <w:semiHidden/>
    <w:unhideWhenUsed/>
    <w:rsid w:val="00844427"/>
    <w:rPr>
      <w:sz w:val="20"/>
      <w:szCs w:val="20"/>
    </w:rPr>
  </w:style>
  <w:style w:type="character" w:customStyle="1" w:styleId="TestocommentoCarattere">
    <w:name w:val="Testo commento Carattere"/>
    <w:basedOn w:val="Carpredefinitoparagrafo"/>
    <w:link w:val="Testocommento"/>
    <w:uiPriority w:val="99"/>
    <w:semiHidden/>
    <w:rsid w:val="00844427"/>
  </w:style>
  <w:style w:type="paragraph" w:styleId="Soggettocommento">
    <w:name w:val="annotation subject"/>
    <w:basedOn w:val="Testocommento"/>
    <w:next w:val="Testocommento"/>
    <w:link w:val="SoggettocommentoCarattere"/>
    <w:uiPriority w:val="99"/>
    <w:semiHidden/>
    <w:unhideWhenUsed/>
    <w:rsid w:val="00844427"/>
    <w:rPr>
      <w:b/>
      <w:bCs/>
    </w:rPr>
  </w:style>
  <w:style w:type="character" w:customStyle="1" w:styleId="SoggettocommentoCarattere">
    <w:name w:val="Soggetto commento Carattere"/>
    <w:basedOn w:val="TestocommentoCarattere"/>
    <w:link w:val="Soggettocommento"/>
    <w:uiPriority w:val="99"/>
    <w:semiHidden/>
    <w:rsid w:val="00844427"/>
    <w:rPr>
      <w:b/>
      <w:bCs/>
    </w:rPr>
  </w:style>
  <w:style w:type="character" w:styleId="Enfasidelicata">
    <w:name w:val="Subtle Emphasis"/>
    <w:basedOn w:val="Carpredefinitoparagrafo"/>
    <w:uiPriority w:val="19"/>
    <w:qFormat/>
    <w:rsid w:val="00E8523F"/>
    <w:rPr>
      <w:i/>
      <w:iCs/>
      <w:color w:val="808080" w:themeColor="text1" w:themeTint="7F"/>
    </w:rPr>
  </w:style>
  <w:style w:type="character" w:customStyle="1" w:styleId="Titolo1Carattere">
    <w:name w:val="Titolo 1 Carattere"/>
    <w:basedOn w:val="Carpredefinitoparagrafo"/>
    <w:link w:val="Titolo1"/>
    <w:rsid w:val="00E0184A"/>
    <w:rPr>
      <w:rFonts w:ascii="English111 Vivace BT" w:hAnsi="English111 Vivace BT"/>
      <w:b/>
      <w:b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8906">
      <w:bodyDiv w:val="1"/>
      <w:marLeft w:val="0"/>
      <w:marRight w:val="0"/>
      <w:marTop w:val="0"/>
      <w:marBottom w:val="0"/>
      <w:divBdr>
        <w:top w:val="none" w:sz="0" w:space="0" w:color="auto"/>
        <w:left w:val="none" w:sz="0" w:space="0" w:color="auto"/>
        <w:bottom w:val="none" w:sz="0" w:space="0" w:color="auto"/>
        <w:right w:val="none" w:sz="0" w:space="0" w:color="auto"/>
      </w:divBdr>
    </w:div>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41570467">
      <w:bodyDiv w:val="1"/>
      <w:marLeft w:val="0"/>
      <w:marRight w:val="0"/>
      <w:marTop w:val="0"/>
      <w:marBottom w:val="0"/>
      <w:divBdr>
        <w:top w:val="none" w:sz="0" w:space="0" w:color="auto"/>
        <w:left w:val="none" w:sz="0" w:space="0" w:color="auto"/>
        <w:bottom w:val="none" w:sz="0" w:space="0" w:color="auto"/>
        <w:right w:val="none" w:sz="0" w:space="0" w:color="auto"/>
      </w:divBdr>
    </w:div>
    <w:div w:id="248006895">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374475583">
      <w:bodyDiv w:val="1"/>
      <w:marLeft w:val="0"/>
      <w:marRight w:val="0"/>
      <w:marTop w:val="0"/>
      <w:marBottom w:val="0"/>
      <w:divBdr>
        <w:top w:val="none" w:sz="0" w:space="0" w:color="auto"/>
        <w:left w:val="none" w:sz="0" w:space="0" w:color="auto"/>
        <w:bottom w:val="none" w:sz="0" w:space="0" w:color="auto"/>
        <w:right w:val="none" w:sz="0" w:space="0" w:color="auto"/>
      </w:divBdr>
    </w:div>
    <w:div w:id="410782850">
      <w:bodyDiv w:val="1"/>
      <w:marLeft w:val="0"/>
      <w:marRight w:val="0"/>
      <w:marTop w:val="0"/>
      <w:marBottom w:val="0"/>
      <w:divBdr>
        <w:top w:val="none" w:sz="0" w:space="0" w:color="auto"/>
        <w:left w:val="none" w:sz="0" w:space="0" w:color="auto"/>
        <w:bottom w:val="none" w:sz="0" w:space="0" w:color="auto"/>
        <w:right w:val="none" w:sz="0" w:space="0" w:color="auto"/>
      </w:divBdr>
    </w:div>
    <w:div w:id="493187821">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646593964">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71848375">
      <w:bodyDiv w:val="1"/>
      <w:marLeft w:val="0"/>
      <w:marRight w:val="0"/>
      <w:marTop w:val="0"/>
      <w:marBottom w:val="0"/>
      <w:divBdr>
        <w:top w:val="none" w:sz="0" w:space="0" w:color="auto"/>
        <w:left w:val="none" w:sz="0" w:space="0" w:color="auto"/>
        <w:bottom w:val="none" w:sz="0" w:space="0" w:color="auto"/>
        <w:right w:val="none" w:sz="0" w:space="0" w:color="auto"/>
      </w:divBdr>
    </w:div>
    <w:div w:id="987633607">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10323603">
      <w:bodyDiv w:val="1"/>
      <w:marLeft w:val="0"/>
      <w:marRight w:val="0"/>
      <w:marTop w:val="0"/>
      <w:marBottom w:val="0"/>
      <w:divBdr>
        <w:top w:val="none" w:sz="0" w:space="0" w:color="auto"/>
        <w:left w:val="none" w:sz="0" w:space="0" w:color="auto"/>
        <w:bottom w:val="none" w:sz="0" w:space="0" w:color="auto"/>
        <w:right w:val="none" w:sz="0" w:space="0" w:color="auto"/>
      </w:divBdr>
    </w:div>
    <w:div w:id="1138105195">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48946492">
      <w:bodyDiv w:val="1"/>
      <w:marLeft w:val="0"/>
      <w:marRight w:val="0"/>
      <w:marTop w:val="0"/>
      <w:marBottom w:val="0"/>
      <w:divBdr>
        <w:top w:val="none" w:sz="0" w:space="0" w:color="auto"/>
        <w:left w:val="none" w:sz="0" w:space="0" w:color="auto"/>
        <w:bottom w:val="none" w:sz="0" w:space="0" w:color="auto"/>
        <w:right w:val="none" w:sz="0" w:space="0" w:color="auto"/>
      </w:divBdr>
    </w:div>
    <w:div w:id="1358894658">
      <w:bodyDiv w:val="1"/>
      <w:marLeft w:val="0"/>
      <w:marRight w:val="0"/>
      <w:marTop w:val="0"/>
      <w:marBottom w:val="0"/>
      <w:divBdr>
        <w:top w:val="none" w:sz="0" w:space="0" w:color="auto"/>
        <w:left w:val="none" w:sz="0" w:space="0" w:color="auto"/>
        <w:bottom w:val="none" w:sz="0" w:space="0" w:color="auto"/>
        <w:right w:val="none" w:sz="0" w:space="0" w:color="auto"/>
      </w:divBdr>
    </w:div>
    <w:div w:id="1376660474">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01272854">
      <w:bodyDiv w:val="1"/>
      <w:marLeft w:val="0"/>
      <w:marRight w:val="0"/>
      <w:marTop w:val="0"/>
      <w:marBottom w:val="0"/>
      <w:divBdr>
        <w:top w:val="none" w:sz="0" w:space="0" w:color="auto"/>
        <w:left w:val="none" w:sz="0" w:space="0" w:color="auto"/>
        <w:bottom w:val="none" w:sz="0" w:space="0" w:color="auto"/>
        <w:right w:val="none" w:sz="0" w:space="0" w:color="auto"/>
      </w:divBdr>
    </w:div>
    <w:div w:id="1710687996">
      <w:bodyDiv w:val="1"/>
      <w:marLeft w:val="0"/>
      <w:marRight w:val="0"/>
      <w:marTop w:val="0"/>
      <w:marBottom w:val="0"/>
      <w:divBdr>
        <w:top w:val="none" w:sz="0" w:space="0" w:color="auto"/>
        <w:left w:val="none" w:sz="0" w:space="0" w:color="auto"/>
        <w:bottom w:val="none" w:sz="0" w:space="0" w:color="auto"/>
        <w:right w:val="none" w:sz="0" w:space="0" w:color="auto"/>
      </w:divBdr>
    </w:div>
    <w:div w:id="1722709253">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761292766">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902012051">
      <w:bodyDiv w:val="1"/>
      <w:marLeft w:val="0"/>
      <w:marRight w:val="0"/>
      <w:marTop w:val="0"/>
      <w:marBottom w:val="0"/>
      <w:divBdr>
        <w:top w:val="none" w:sz="0" w:space="0" w:color="auto"/>
        <w:left w:val="none" w:sz="0" w:space="0" w:color="auto"/>
        <w:bottom w:val="none" w:sz="0" w:space="0" w:color="auto"/>
        <w:right w:val="none" w:sz="0" w:space="0" w:color="auto"/>
      </w:divBdr>
    </w:div>
    <w:div w:id="1992130143">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53457459">
      <w:bodyDiv w:val="1"/>
      <w:marLeft w:val="0"/>
      <w:marRight w:val="0"/>
      <w:marTop w:val="0"/>
      <w:marBottom w:val="0"/>
      <w:divBdr>
        <w:top w:val="none" w:sz="0" w:space="0" w:color="auto"/>
        <w:left w:val="none" w:sz="0" w:space="0" w:color="auto"/>
        <w:bottom w:val="none" w:sz="0" w:space="0" w:color="auto"/>
        <w:right w:val="none" w:sz="0" w:space="0" w:color="auto"/>
      </w:divBdr>
    </w:div>
    <w:div w:id="2058696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0906F-228D-4ACB-B882-6E54C31B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5</Pages>
  <Words>2124</Words>
  <Characters>11923</Characters>
  <Application>Microsoft Office Word</Application>
  <DocSecurity>0</DocSecurity>
  <Lines>99</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Sebastiani Fabrizia</dc:creator>
  <cp:lastModifiedBy>Utente Windows</cp:lastModifiedBy>
  <cp:revision>67</cp:revision>
  <cp:lastPrinted>2018-05-08T13:34:00Z</cp:lastPrinted>
  <dcterms:created xsi:type="dcterms:W3CDTF">2015-07-29T16:57:00Z</dcterms:created>
  <dcterms:modified xsi:type="dcterms:W3CDTF">2018-05-09T10:58:00Z</dcterms:modified>
</cp:coreProperties>
</file>